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77777777" w:rsidR="00462E1C" w:rsidRDefault="00462E1C" w:rsidP="00462E1C">
      <w:pPr>
        <w:pStyle w:val="Titolo"/>
      </w:pPr>
      <w:r>
        <w:t>Frontend Developer</w:t>
      </w:r>
    </w:p>
    <w:p w14:paraId="78DA1958" w14:textId="77777777" w:rsidR="00462E1C" w:rsidRDefault="00462E1C" w:rsidP="00462E1C">
      <w:r>
        <w:t>SECO, per la sua sede di AREZZO/SIENA e’ alla ricerca di un Frontend Developer da integrare nel team di sviluppo della soluzione IoT industriale EdgeHog.</w:t>
      </w:r>
    </w:p>
    <w:p w14:paraId="5A248FAC" w14:textId="57127D99" w:rsidR="00462E1C" w:rsidRDefault="00462E1C" w:rsidP="00462E1C">
      <w:r>
        <w:t xml:space="preserve"> L’ambiente offre possibilita’ di crescita in termini di conoscenze tecniche e di responsabilità, oltre alla possibilità in entrare in contatto con aziende Italiane ed estere che operano in diversi settori tecnologici per applicazioni innovative.</w:t>
      </w:r>
    </w:p>
    <w:p w14:paraId="2BDD69A9" w14:textId="77777777" w:rsidR="00462E1C" w:rsidRDefault="00462E1C" w:rsidP="00462E1C">
      <w:r>
        <w:t>I principali mercati di riferimento sono: biomedicale, automazione, fitness, trasporto, vending machine, sicurezza, IoT.</w:t>
      </w:r>
    </w:p>
    <w:p w14:paraId="59525F5E" w14:textId="77777777" w:rsidR="00462E1C" w:rsidRDefault="00462E1C" w:rsidP="00462E1C">
      <w:r>
        <w:t>Requisiti necessari:</w:t>
      </w:r>
    </w:p>
    <w:p w14:paraId="3CDAC3B0" w14:textId="2F920038" w:rsidR="00B91E79" w:rsidRPr="00B91E79" w:rsidRDefault="00B91E79" w:rsidP="00B91E79">
      <w:pPr>
        <w:pStyle w:val="Paragrafoelenco"/>
        <w:numPr>
          <w:ilvl w:val="0"/>
          <w:numId w:val="14"/>
        </w:numPr>
        <w:rPr>
          <w:color w:val="000000"/>
          <w:lang w:eastAsia="it-IT"/>
        </w:rPr>
      </w:pPr>
      <w:r>
        <w:t xml:space="preserve">Laurea in </w:t>
      </w:r>
      <w:r w:rsidRPr="00B91E79">
        <w:rPr>
          <w:color w:val="000000"/>
          <w:lang w:eastAsia="it-IT"/>
        </w:rPr>
        <w:t>LT04, LT17, LM04, LM17</w:t>
      </w:r>
    </w:p>
    <w:p w14:paraId="10066E65" w14:textId="4D1CD41B" w:rsidR="00462E1C" w:rsidRDefault="00462E1C" w:rsidP="00462E1C">
      <w:pPr>
        <w:pStyle w:val="Paragrafoelenco"/>
        <w:numPr>
          <w:ilvl w:val="0"/>
          <w:numId w:val="12"/>
        </w:numPr>
      </w:pPr>
      <w:r>
        <w:t>Conoscenza del linguaggio JavaScript/TypeScript;</w:t>
      </w:r>
    </w:p>
    <w:p w14:paraId="75FCFA22" w14:textId="77777777" w:rsidR="00462E1C" w:rsidRDefault="00462E1C" w:rsidP="00462E1C">
      <w:pPr>
        <w:pStyle w:val="Paragrafoelenco"/>
        <w:numPr>
          <w:ilvl w:val="0"/>
          <w:numId w:val="12"/>
        </w:numPr>
      </w:pPr>
      <w:r>
        <w:t>Conoscenza dei framework Angular (7+), Redux (ngrx);</w:t>
      </w:r>
    </w:p>
    <w:p w14:paraId="7460E78E" w14:textId="77777777" w:rsidR="00462E1C" w:rsidRDefault="00462E1C" w:rsidP="00462E1C">
      <w:pPr>
        <w:pStyle w:val="Paragrafoelenco"/>
        <w:numPr>
          <w:ilvl w:val="0"/>
          <w:numId w:val="12"/>
        </w:numPr>
      </w:pPr>
      <w:r>
        <w:t>Esperienza nello sviluppo di single page web applications in ambito Enterprise;</w:t>
      </w:r>
    </w:p>
    <w:p w14:paraId="6DBFCAB4" w14:textId="70D69D64" w:rsidR="00462E1C" w:rsidRDefault="00462E1C" w:rsidP="00462E1C">
      <w:pPr>
        <w:pStyle w:val="Paragrafoelenco"/>
        <w:numPr>
          <w:ilvl w:val="0"/>
          <w:numId w:val="12"/>
        </w:numPr>
      </w:pPr>
      <w:r>
        <w:t>Uso dello strumento di versionamento Git.</w:t>
      </w:r>
    </w:p>
    <w:p w14:paraId="14FF5CE8" w14:textId="77777777" w:rsidR="00462E1C" w:rsidRDefault="00462E1C" w:rsidP="00462E1C">
      <w:r>
        <w:t>Si gradisce inoltre:</w:t>
      </w:r>
    </w:p>
    <w:p w14:paraId="79086B94" w14:textId="5D976B61" w:rsidR="00462E1C" w:rsidRDefault="00462E1C" w:rsidP="00462E1C">
      <w:pPr>
        <w:pStyle w:val="Paragrafoelenco"/>
        <w:numPr>
          <w:ilvl w:val="0"/>
          <w:numId w:val="13"/>
        </w:numPr>
      </w:pPr>
      <w:r>
        <w:t>Conoscenza di architetture di tipo monorepo.</w:t>
      </w:r>
    </w:p>
    <w:p w14:paraId="5313FE6E" w14:textId="77777777" w:rsidR="00462E1C" w:rsidRDefault="00462E1C" w:rsidP="00462E1C"/>
    <w:p w14:paraId="5E8CDEFF" w14:textId="257BA1BD" w:rsidR="00462E1C" w:rsidRDefault="00462E1C" w:rsidP="00462E1C">
      <w:r>
        <w:t xml:space="preserve"> Sede di lavoro: Siena.</w:t>
      </w:r>
    </w:p>
    <w:p w14:paraId="5D53C7C8" w14:textId="77777777" w:rsidR="00462E1C" w:rsidRDefault="00462E1C" w:rsidP="00462E1C"/>
    <w:p w14:paraId="49BEF41C" w14:textId="517E3C30" w:rsidR="002617A4" w:rsidRPr="004353DF" w:rsidRDefault="00462E1C" w:rsidP="00B91E79">
      <w:pPr>
        <w:jc w:val="left"/>
      </w:pPr>
      <w:r>
        <w:t>Per candidarsi alla posizione:</w:t>
      </w:r>
      <w:r>
        <w:tab/>
      </w:r>
      <w:r>
        <w:br/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bookmarkStart w:id="0" w:name="_GoBack"/>
      <w:r w:rsidR="00B91E79">
        <w:rPr>
          <w:szCs w:val="16"/>
        </w:rPr>
        <w:t>entro il 30 settembre 2020</w:t>
      </w:r>
      <w:r>
        <w:br/>
      </w:r>
      <w:bookmarkEnd w:id="0"/>
      <w:r>
        <w:t>Selezionare Area di Interesse: SOFTWARE</w:t>
      </w:r>
      <w:r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6BCB1" w14:textId="77777777" w:rsidR="00441287" w:rsidRDefault="00441287" w:rsidP="00C87F48">
      <w:pPr>
        <w:spacing w:after="0" w:line="240" w:lineRule="auto"/>
      </w:pPr>
      <w:r>
        <w:separator/>
      </w:r>
    </w:p>
  </w:endnote>
  <w:endnote w:type="continuationSeparator" w:id="0">
    <w:p w14:paraId="1C6820A6" w14:textId="77777777" w:rsidR="00441287" w:rsidRDefault="00441287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759D3" w14:textId="77777777" w:rsidR="00441287" w:rsidRDefault="00441287" w:rsidP="00C87F48">
      <w:pPr>
        <w:spacing w:after="0" w:line="240" w:lineRule="auto"/>
      </w:pPr>
      <w:r>
        <w:separator/>
      </w:r>
    </w:p>
  </w:footnote>
  <w:footnote w:type="continuationSeparator" w:id="0">
    <w:p w14:paraId="7227D9B4" w14:textId="77777777" w:rsidR="00441287" w:rsidRDefault="00441287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7BAD3A27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B91E79" w:rsidRPr="00B91E79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B91E79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7BAD3A27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B91E79" w:rsidRPr="00B91E79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B91E79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E770E5"/>
    <w:multiLevelType w:val="hybridMultilevel"/>
    <w:tmpl w:val="9D681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201F65"/>
    <w:rsid w:val="002260FA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353DF"/>
    <w:rsid w:val="00441287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60E60"/>
    <w:rsid w:val="007D748B"/>
    <w:rsid w:val="00802DE7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E4F37"/>
    <w:rsid w:val="00A1330D"/>
    <w:rsid w:val="00A77094"/>
    <w:rsid w:val="00B048FC"/>
    <w:rsid w:val="00B24591"/>
    <w:rsid w:val="00B400BC"/>
    <w:rsid w:val="00B43657"/>
    <w:rsid w:val="00B51F64"/>
    <w:rsid w:val="00B55A80"/>
    <w:rsid w:val="00B81B17"/>
    <w:rsid w:val="00B9011A"/>
    <w:rsid w:val="00B91E79"/>
    <w:rsid w:val="00BA508A"/>
    <w:rsid w:val="00BB5CB3"/>
    <w:rsid w:val="00BD6CB8"/>
    <w:rsid w:val="00BE7EE5"/>
    <w:rsid w:val="00BF3BC5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22F4D"/>
    <w:rsid w:val="00D2657D"/>
    <w:rsid w:val="00D55083"/>
    <w:rsid w:val="00D65344"/>
    <w:rsid w:val="00D75A23"/>
    <w:rsid w:val="00DC12D7"/>
    <w:rsid w:val="00DE67EE"/>
    <w:rsid w:val="00E0582F"/>
    <w:rsid w:val="00E36F8B"/>
    <w:rsid w:val="00E37C71"/>
    <w:rsid w:val="00E86B4E"/>
    <w:rsid w:val="00E92BC4"/>
    <w:rsid w:val="00F07DC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4726-C7E1-4CBE-A9D0-7C375F35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24</cp:revision>
  <cp:lastPrinted>2019-04-16T07:34:00Z</cp:lastPrinted>
  <dcterms:created xsi:type="dcterms:W3CDTF">2018-09-10T14:33:00Z</dcterms:created>
  <dcterms:modified xsi:type="dcterms:W3CDTF">2020-03-05T12:02:00Z</dcterms:modified>
</cp:coreProperties>
</file>