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w:eastAsiaTheme="minorHAnsi" w:hAnsi="Times" w:cstheme="minorBidi"/>
          <w:color w:val="auto"/>
          <w:sz w:val="22"/>
          <w:szCs w:val="22"/>
          <w:lang w:eastAsia="en-US"/>
        </w:rPr>
        <w:id w:val="1926305790"/>
        <w:docPartObj>
          <w:docPartGallery w:val="Table of Contents"/>
          <w:docPartUnique/>
        </w:docPartObj>
      </w:sdtPr>
      <w:sdtEndPr>
        <w:rPr>
          <w:b/>
          <w:bCs/>
        </w:rPr>
      </w:sdtEndPr>
      <w:sdtContent>
        <w:p w14:paraId="066F64BA" w14:textId="77777777" w:rsidR="00477D70" w:rsidRDefault="00477D70">
          <w:pPr>
            <w:pStyle w:val="Titolosommario"/>
            <w:rPr>
              <w:rFonts w:ascii="Times" w:eastAsiaTheme="minorHAnsi" w:hAnsi="Times" w:cstheme="minorBidi"/>
              <w:color w:val="auto"/>
              <w:sz w:val="22"/>
              <w:szCs w:val="22"/>
              <w:lang w:eastAsia="en-US"/>
            </w:rPr>
          </w:pPr>
        </w:p>
        <w:p w14:paraId="7A77DFC6" w14:textId="77777777" w:rsidR="00477D70" w:rsidRDefault="00477D70">
          <w:pPr>
            <w:pStyle w:val="Titolosommario"/>
            <w:rPr>
              <w:rFonts w:ascii="Times" w:eastAsiaTheme="minorHAnsi" w:hAnsi="Times" w:cstheme="minorBidi"/>
              <w:color w:val="auto"/>
              <w:sz w:val="22"/>
              <w:szCs w:val="22"/>
              <w:lang w:eastAsia="en-US"/>
            </w:rPr>
          </w:pPr>
        </w:p>
        <w:p w14:paraId="63D0B593" w14:textId="77777777" w:rsidR="00477D70" w:rsidRDefault="00477D70">
          <w:pPr>
            <w:pStyle w:val="Titolosommario"/>
          </w:pPr>
        </w:p>
        <w:p w14:paraId="58D2B1FA" w14:textId="77777777" w:rsidR="006809A8" w:rsidRDefault="006809A8">
          <w:pPr>
            <w:pStyle w:val="Titolosommario"/>
          </w:pPr>
          <w:r>
            <w:t>Sommario</w:t>
          </w:r>
        </w:p>
        <w:p w14:paraId="48775113" w14:textId="77777777" w:rsidR="008543CF" w:rsidRDefault="006809A8" w:rsidP="00004B12">
          <w:pPr>
            <w:pStyle w:val="Sommario2"/>
            <w:rPr>
              <w:rFonts w:asciiTheme="minorHAnsi" w:eastAsiaTheme="minorEastAsia" w:hAnsiTheme="minorHAnsi"/>
              <w:noProof/>
              <w:lang w:eastAsia="it-IT"/>
            </w:rPr>
          </w:pPr>
          <w:r>
            <w:rPr>
              <w:b/>
              <w:bCs/>
            </w:rPr>
            <w:fldChar w:fldCharType="begin"/>
          </w:r>
          <w:r>
            <w:rPr>
              <w:b/>
              <w:bCs/>
            </w:rPr>
            <w:instrText xml:space="preserve"> TOC \o "1-3" \h \z \u </w:instrText>
          </w:r>
          <w:r>
            <w:rPr>
              <w:b/>
              <w:bCs/>
            </w:rPr>
            <w:fldChar w:fldCharType="separate"/>
          </w:r>
          <w:hyperlink w:anchor="_Toc161315995" w:history="1">
            <w:r w:rsidR="008543CF" w:rsidRPr="00125EB9">
              <w:rPr>
                <w:rStyle w:val="Collegamentoipertestuale"/>
                <w:noProof/>
              </w:rPr>
              <w:t>Numero programmato</w:t>
            </w:r>
            <w:r w:rsidR="008543CF">
              <w:rPr>
                <w:noProof/>
                <w:webHidden/>
              </w:rPr>
              <w:tab/>
            </w:r>
            <w:r w:rsidR="008543CF">
              <w:rPr>
                <w:noProof/>
                <w:webHidden/>
              </w:rPr>
              <w:fldChar w:fldCharType="begin"/>
            </w:r>
            <w:r w:rsidR="008543CF">
              <w:rPr>
                <w:noProof/>
                <w:webHidden/>
              </w:rPr>
              <w:instrText xml:space="preserve"> PAGEREF _Toc161315995 \h </w:instrText>
            </w:r>
            <w:r w:rsidR="008543CF">
              <w:rPr>
                <w:noProof/>
                <w:webHidden/>
              </w:rPr>
            </w:r>
            <w:r w:rsidR="008543CF">
              <w:rPr>
                <w:noProof/>
                <w:webHidden/>
              </w:rPr>
              <w:fldChar w:fldCharType="separate"/>
            </w:r>
            <w:r w:rsidR="00004B12">
              <w:rPr>
                <w:noProof/>
                <w:webHidden/>
              </w:rPr>
              <w:t>2</w:t>
            </w:r>
            <w:r w:rsidR="008543CF">
              <w:rPr>
                <w:noProof/>
                <w:webHidden/>
              </w:rPr>
              <w:fldChar w:fldCharType="end"/>
            </w:r>
          </w:hyperlink>
        </w:p>
        <w:p w14:paraId="246E30E7" w14:textId="181525F5" w:rsidR="008543CF" w:rsidRDefault="00B47A57" w:rsidP="00004B12">
          <w:pPr>
            <w:pStyle w:val="Sommario2"/>
            <w:rPr>
              <w:rFonts w:asciiTheme="minorHAnsi" w:eastAsiaTheme="minorEastAsia" w:hAnsiTheme="minorHAnsi"/>
              <w:noProof/>
              <w:lang w:eastAsia="it-IT"/>
            </w:rPr>
          </w:pPr>
          <w:hyperlink w:anchor="_Toc161315996" w:history="1">
            <w:r w:rsidR="008543CF" w:rsidRPr="00125EB9">
              <w:rPr>
                <w:rStyle w:val="Collegamentoipertestuale"/>
                <w:noProof/>
              </w:rPr>
              <w:t>Titoli per l’iscrizione al concorso</w:t>
            </w:r>
            <w:r w:rsidR="008543CF">
              <w:rPr>
                <w:noProof/>
                <w:webHidden/>
              </w:rPr>
              <w:tab/>
            </w:r>
            <w:r w:rsidR="008543CF">
              <w:rPr>
                <w:noProof/>
                <w:webHidden/>
              </w:rPr>
              <w:fldChar w:fldCharType="begin"/>
            </w:r>
            <w:r w:rsidR="008543CF">
              <w:rPr>
                <w:noProof/>
                <w:webHidden/>
              </w:rPr>
              <w:instrText xml:space="preserve"> PAGEREF _Toc161315996 \h </w:instrText>
            </w:r>
            <w:r w:rsidR="008543CF">
              <w:rPr>
                <w:noProof/>
                <w:webHidden/>
              </w:rPr>
            </w:r>
            <w:r w:rsidR="008543CF">
              <w:rPr>
                <w:noProof/>
                <w:webHidden/>
              </w:rPr>
              <w:fldChar w:fldCharType="separate"/>
            </w:r>
            <w:r w:rsidR="00004B12">
              <w:rPr>
                <w:noProof/>
                <w:webHidden/>
              </w:rPr>
              <w:t>3</w:t>
            </w:r>
            <w:r w:rsidR="008543CF">
              <w:rPr>
                <w:noProof/>
                <w:webHidden/>
              </w:rPr>
              <w:fldChar w:fldCharType="end"/>
            </w:r>
          </w:hyperlink>
        </w:p>
        <w:p w14:paraId="3256D015" w14:textId="77777777" w:rsidR="008543CF" w:rsidRDefault="00B47A57" w:rsidP="00004B12">
          <w:pPr>
            <w:pStyle w:val="Sommario2"/>
            <w:rPr>
              <w:rFonts w:asciiTheme="minorHAnsi" w:eastAsiaTheme="minorEastAsia" w:hAnsiTheme="minorHAnsi"/>
              <w:noProof/>
              <w:lang w:eastAsia="it-IT"/>
            </w:rPr>
          </w:pPr>
          <w:hyperlink w:anchor="_Toc161315997" w:history="1">
            <w:r w:rsidR="008543CF" w:rsidRPr="00125EB9">
              <w:rPr>
                <w:rStyle w:val="Collegamentoipertestuale"/>
                <w:noProof/>
              </w:rPr>
              <w:t>Iscrizione al concorso</w:t>
            </w:r>
            <w:r w:rsidR="008543CF">
              <w:rPr>
                <w:noProof/>
                <w:webHidden/>
              </w:rPr>
              <w:tab/>
            </w:r>
            <w:r w:rsidR="008543CF">
              <w:rPr>
                <w:noProof/>
                <w:webHidden/>
              </w:rPr>
              <w:fldChar w:fldCharType="begin"/>
            </w:r>
            <w:r w:rsidR="008543CF">
              <w:rPr>
                <w:noProof/>
                <w:webHidden/>
              </w:rPr>
              <w:instrText xml:space="preserve"> PAGEREF _Toc161315997 \h </w:instrText>
            </w:r>
            <w:r w:rsidR="008543CF">
              <w:rPr>
                <w:noProof/>
                <w:webHidden/>
              </w:rPr>
            </w:r>
            <w:r w:rsidR="008543CF">
              <w:rPr>
                <w:noProof/>
                <w:webHidden/>
              </w:rPr>
              <w:fldChar w:fldCharType="separate"/>
            </w:r>
            <w:r w:rsidR="00004B12">
              <w:rPr>
                <w:noProof/>
                <w:webHidden/>
              </w:rPr>
              <w:t>4</w:t>
            </w:r>
            <w:r w:rsidR="008543CF">
              <w:rPr>
                <w:noProof/>
                <w:webHidden/>
              </w:rPr>
              <w:fldChar w:fldCharType="end"/>
            </w:r>
          </w:hyperlink>
        </w:p>
        <w:p w14:paraId="47797804" w14:textId="77777777" w:rsidR="008543CF" w:rsidRDefault="00B47A57" w:rsidP="00004B12">
          <w:pPr>
            <w:pStyle w:val="Sommario2"/>
            <w:rPr>
              <w:rFonts w:asciiTheme="minorHAnsi" w:eastAsiaTheme="minorEastAsia" w:hAnsiTheme="minorHAnsi"/>
              <w:noProof/>
              <w:lang w:eastAsia="it-IT"/>
            </w:rPr>
          </w:pPr>
          <w:hyperlink w:anchor="_Toc161315998" w:history="1">
            <w:r w:rsidR="008543CF" w:rsidRPr="00125EB9">
              <w:rPr>
                <w:rStyle w:val="Collegamentoipertestuale"/>
                <w:noProof/>
              </w:rPr>
              <w:t>Candidati portatori di disabilità e DSA</w:t>
            </w:r>
            <w:r w:rsidR="008543CF">
              <w:rPr>
                <w:noProof/>
                <w:webHidden/>
              </w:rPr>
              <w:tab/>
            </w:r>
            <w:r w:rsidR="008543CF">
              <w:rPr>
                <w:noProof/>
                <w:webHidden/>
              </w:rPr>
              <w:fldChar w:fldCharType="begin"/>
            </w:r>
            <w:r w:rsidR="008543CF">
              <w:rPr>
                <w:noProof/>
                <w:webHidden/>
              </w:rPr>
              <w:instrText xml:space="preserve"> PAGEREF _Toc161315998 \h </w:instrText>
            </w:r>
            <w:r w:rsidR="008543CF">
              <w:rPr>
                <w:noProof/>
                <w:webHidden/>
              </w:rPr>
            </w:r>
            <w:r w:rsidR="008543CF">
              <w:rPr>
                <w:noProof/>
                <w:webHidden/>
              </w:rPr>
              <w:fldChar w:fldCharType="separate"/>
            </w:r>
            <w:r w:rsidR="00004B12">
              <w:rPr>
                <w:noProof/>
                <w:webHidden/>
              </w:rPr>
              <w:t>5</w:t>
            </w:r>
            <w:r w:rsidR="008543CF">
              <w:rPr>
                <w:noProof/>
                <w:webHidden/>
              </w:rPr>
              <w:fldChar w:fldCharType="end"/>
            </w:r>
          </w:hyperlink>
        </w:p>
        <w:p w14:paraId="19FE08BF" w14:textId="77777777" w:rsidR="008543CF" w:rsidRDefault="00B47A57" w:rsidP="00004B12">
          <w:pPr>
            <w:pStyle w:val="Sommario2"/>
            <w:rPr>
              <w:rFonts w:asciiTheme="minorHAnsi" w:eastAsiaTheme="minorEastAsia" w:hAnsiTheme="minorHAnsi"/>
              <w:noProof/>
              <w:lang w:eastAsia="it-IT"/>
            </w:rPr>
          </w:pPr>
          <w:hyperlink w:anchor="_Toc161315999" w:history="1">
            <w:r w:rsidR="008543CF" w:rsidRPr="00125EB9">
              <w:rPr>
                <w:rStyle w:val="Collegamentoipertestuale"/>
                <w:noProof/>
              </w:rPr>
              <w:t>Svolgimento della prova di ammissione</w:t>
            </w:r>
            <w:r w:rsidR="008543CF">
              <w:rPr>
                <w:noProof/>
                <w:webHidden/>
              </w:rPr>
              <w:tab/>
            </w:r>
            <w:r w:rsidR="008543CF">
              <w:rPr>
                <w:noProof/>
                <w:webHidden/>
              </w:rPr>
              <w:fldChar w:fldCharType="begin"/>
            </w:r>
            <w:r w:rsidR="008543CF">
              <w:rPr>
                <w:noProof/>
                <w:webHidden/>
              </w:rPr>
              <w:instrText xml:space="preserve"> PAGEREF _Toc161315999 \h </w:instrText>
            </w:r>
            <w:r w:rsidR="008543CF">
              <w:rPr>
                <w:noProof/>
                <w:webHidden/>
              </w:rPr>
            </w:r>
            <w:r w:rsidR="008543CF">
              <w:rPr>
                <w:noProof/>
                <w:webHidden/>
              </w:rPr>
              <w:fldChar w:fldCharType="separate"/>
            </w:r>
            <w:r w:rsidR="00004B12">
              <w:rPr>
                <w:noProof/>
                <w:webHidden/>
              </w:rPr>
              <w:t>5</w:t>
            </w:r>
            <w:r w:rsidR="008543CF">
              <w:rPr>
                <w:noProof/>
                <w:webHidden/>
              </w:rPr>
              <w:fldChar w:fldCharType="end"/>
            </w:r>
          </w:hyperlink>
        </w:p>
        <w:p w14:paraId="41A25251" w14:textId="77777777" w:rsidR="008543CF" w:rsidRDefault="00B47A57" w:rsidP="00004B12">
          <w:pPr>
            <w:pStyle w:val="Sommario2"/>
            <w:rPr>
              <w:rFonts w:asciiTheme="minorHAnsi" w:eastAsiaTheme="minorEastAsia" w:hAnsiTheme="minorHAnsi"/>
              <w:noProof/>
              <w:lang w:eastAsia="it-IT"/>
            </w:rPr>
          </w:pPr>
          <w:hyperlink w:anchor="_Toc161316000" w:history="1">
            <w:r w:rsidR="008543CF" w:rsidRPr="00125EB9">
              <w:rPr>
                <w:rStyle w:val="Collegamentoipertestuale"/>
                <w:noProof/>
              </w:rPr>
              <w:t>Prova di ammissione</w:t>
            </w:r>
            <w:r w:rsidR="008543CF">
              <w:rPr>
                <w:noProof/>
                <w:webHidden/>
              </w:rPr>
              <w:tab/>
            </w:r>
            <w:r w:rsidR="008543CF">
              <w:rPr>
                <w:noProof/>
                <w:webHidden/>
              </w:rPr>
              <w:fldChar w:fldCharType="begin"/>
            </w:r>
            <w:r w:rsidR="008543CF">
              <w:rPr>
                <w:noProof/>
                <w:webHidden/>
              </w:rPr>
              <w:instrText xml:space="preserve"> PAGEREF _Toc161316000 \h </w:instrText>
            </w:r>
            <w:r w:rsidR="008543CF">
              <w:rPr>
                <w:noProof/>
                <w:webHidden/>
              </w:rPr>
            </w:r>
            <w:r w:rsidR="008543CF">
              <w:rPr>
                <w:noProof/>
                <w:webHidden/>
              </w:rPr>
              <w:fldChar w:fldCharType="separate"/>
            </w:r>
            <w:r w:rsidR="00004B12">
              <w:rPr>
                <w:noProof/>
                <w:webHidden/>
              </w:rPr>
              <w:t>5</w:t>
            </w:r>
            <w:r w:rsidR="008543CF">
              <w:rPr>
                <w:noProof/>
                <w:webHidden/>
              </w:rPr>
              <w:fldChar w:fldCharType="end"/>
            </w:r>
          </w:hyperlink>
        </w:p>
        <w:p w14:paraId="0B3CB97B" w14:textId="77777777" w:rsidR="008543CF" w:rsidRDefault="00B47A57" w:rsidP="00004B12">
          <w:pPr>
            <w:pStyle w:val="Sommario2"/>
            <w:rPr>
              <w:rFonts w:asciiTheme="minorHAnsi" w:eastAsiaTheme="minorEastAsia" w:hAnsiTheme="minorHAnsi"/>
              <w:noProof/>
              <w:lang w:eastAsia="it-IT"/>
            </w:rPr>
          </w:pPr>
          <w:hyperlink w:anchor="_Toc161316001" w:history="1">
            <w:r w:rsidR="008543CF" w:rsidRPr="00125EB9">
              <w:rPr>
                <w:rStyle w:val="Collegamentoipertestuale"/>
                <w:noProof/>
              </w:rPr>
              <w:t>Ripartizione del punteggio</w:t>
            </w:r>
            <w:r w:rsidR="008543CF">
              <w:rPr>
                <w:noProof/>
                <w:webHidden/>
              </w:rPr>
              <w:tab/>
            </w:r>
            <w:r w:rsidR="008543CF">
              <w:rPr>
                <w:noProof/>
                <w:webHidden/>
              </w:rPr>
              <w:fldChar w:fldCharType="begin"/>
            </w:r>
            <w:r w:rsidR="008543CF">
              <w:rPr>
                <w:noProof/>
                <w:webHidden/>
              </w:rPr>
              <w:instrText xml:space="preserve"> PAGEREF _Toc161316001 \h </w:instrText>
            </w:r>
            <w:r w:rsidR="008543CF">
              <w:rPr>
                <w:noProof/>
                <w:webHidden/>
              </w:rPr>
            </w:r>
            <w:r w:rsidR="008543CF">
              <w:rPr>
                <w:noProof/>
                <w:webHidden/>
              </w:rPr>
              <w:fldChar w:fldCharType="separate"/>
            </w:r>
            <w:r w:rsidR="00004B12">
              <w:rPr>
                <w:noProof/>
                <w:webHidden/>
              </w:rPr>
              <w:t>6</w:t>
            </w:r>
            <w:r w:rsidR="008543CF">
              <w:rPr>
                <w:noProof/>
                <w:webHidden/>
              </w:rPr>
              <w:fldChar w:fldCharType="end"/>
            </w:r>
          </w:hyperlink>
        </w:p>
        <w:p w14:paraId="33A4652C" w14:textId="77777777" w:rsidR="008543CF" w:rsidRDefault="00B47A57" w:rsidP="00004B12">
          <w:pPr>
            <w:pStyle w:val="Sommario2"/>
            <w:rPr>
              <w:rFonts w:asciiTheme="minorHAnsi" w:eastAsiaTheme="minorEastAsia" w:hAnsiTheme="minorHAnsi"/>
              <w:noProof/>
              <w:lang w:eastAsia="it-IT"/>
            </w:rPr>
          </w:pPr>
          <w:hyperlink w:anchor="_Toc161316002" w:history="1">
            <w:r w:rsidR="008543CF" w:rsidRPr="00125EB9">
              <w:rPr>
                <w:rStyle w:val="Collegamentoipertestuale"/>
                <w:noProof/>
              </w:rPr>
              <w:t>Formazione della graduatoria</w:t>
            </w:r>
            <w:r w:rsidR="008543CF">
              <w:rPr>
                <w:noProof/>
                <w:webHidden/>
              </w:rPr>
              <w:tab/>
            </w:r>
            <w:r w:rsidR="008543CF">
              <w:rPr>
                <w:noProof/>
                <w:webHidden/>
              </w:rPr>
              <w:fldChar w:fldCharType="begin"/>
            </w:r>
            <w:r w:rsidR="008543CF">
              <w:rPr>
                <w:noProof/>
                <w:webHidden/>
              </w:rPr>
              <w:instrText xml:space="preserve"> PAGEREF _Toc161316002 \h </w:instrText>
            </w:r>
            <w:r w:rsidR="008543CF">
              <w:rPr>
                <w:noProof/>
                <w:webHidden/>
              </w:rPr>
            </w:r>
            <w:r w:rsidR="008543CF">
              <w:rPr>
                <w:noProof/>
                <w:webHidden/>
              </w:rPr>
              <w:fldChar w:fldCharType="separate"/>
            </w:r>
            <w:r w:rsidR="00004B12">
              <w:rPr>
                <w:noProof/>
                <w:webHidden/>
              </w:rPr>
              <w:t>6</w:t>
            </w:r>
            <w:r w:rsidR="008543CF">
              <w:rPr>
                <w:noProof/>
                <w:webHidden/>
              </w:rPr>
              <w:fldChar w:fldCharType="end"/>
            </w:r>
          </w:hyperlink>
        </w:p>
        <w:p w14:paraId="44CA1962" w14:textId="77777777" w:rsidR="008543CF" w:rsidRDefault="00B47A57" w:rsidP="00004B12">
          <w:pPr>
            <w:pStyle w:val="Sommario2"/>
            <w:rPr>
              <w:rFonts w:asciiTheme="minorHAnsi" w:eastAsiaTheme="minorEastAsia" w:hAnsiTheme="minorHAnsi"/>
              <w:noProof/>
              <w:lang w:eastAsia="it-IT"/>
            </w:rPr>
          </w:pPr>
          <w:hyperlink w:anchor="_Toc161316003" w:history="1">
            <w:r w:rsidR="008543CF" w:rsidRPr="00125EB9">
              <w:rPr>
                <w:rStyle w:val="Collegamentoipertestuale"/>
                <w:noProof/>
              </w:rPr>
              <w:t>Immatricolazione degli ammessi</w:t>
            </w:r>
            <w:r w:rsidR="008543CF">
              <w:rPr>
                <w:noProof/>
                <w:webHidden/>
              </w:rPr>
              <w:tab/>
            </w:r>
            <w:r w:rsidR="008543CF">
              <w:rPr>
                <w:noProof/>
                <w:webHidden/>
              </w:rPr>
              <w:fldChar w:fldCharType="begin"/>
            </w:r>
            <w:r w:rsidR="008543CF">
              <w:rPr>
                <w:noProof/>
                <w:webHidden/>
              </w:rPr>
              <w:instrText xml:space="preserve"> PAGEREF _Toc161316003 \h </w:instrText>
            </w:r>
            <w:r w:rsidR="008543CF">
              <w:rPr>
                <w:noProof/>
                <w:webHidden/>
              </w:rPr>
            </w:r>
            <w:r w:rsidR="008543CF">
              <w:rPr>
                <w:noProof/>
                <w:webHidden/>
              </w:rPr>
              <w:fldChar w:fldCharType="separate"/>
            </w:r>
            <w:r w:rsidR="00004B12">
              <w:rPr>
                <w:noProof/>
                <w:webHidden/>
              </w:rPr>
              <w:t>7</w:t>
            </w:r>
            <w:r w:rsidR="008543CF">
              <w:rPr>
                <w:noProof/>
                <w:webHidden/>
              </w:rPr>
              <w:fldChar w:fldCharType="end"/>
            </w:r>
          </w:hyperlink>
        </w:p>
        <w:p w14:paraId="183C9A9F" w14:textId="77777777" w:rsidR="008543CF" w:rsidRDefault="00B47A57" w:rsidP="00004B12">
          <w:pPr>
            <w:pStyle w:val="Sommario2"/>
            <w:rPr>
              <w:rFonts w:asciiTheme="minorHAnsi" w:eastAsiaTheme="minorEastAsia" w:hAnsiTheme="minorHAnsi"/>
              <w:noProof/>
              <w:lang w:eastAsia="it-IT"/>
            </w:rPr>
          </w:pPr>
          <w:hyperlink w:anchor="_Toc161316004" w:history="1">
            <w:r w:rsidR="008543CF" w:rsidRPr="00125EB9">
              <w:rPr>
                <w:rStyle w:val="Collegamentoipertestuale"/>
                <w:noProof/>
              </w:rPr>
              <w:t>Responsabile del procedimento e referenti</w:t>
            </w:r>
            <w:r w:rsidR="008543CF">
              <w:rPr>
                <w:noProof/>
                <w:webHidden/>
              </w:rPr>
              <w:tab/>
            </w:r>
            <w:r w:rsidR="008543CF">
              <w:rPr>
                <w:noProof/>
                <w:webHidden/>
              </w:rPr>
              <w:fldChar w:fldCharType="begin"/>
            </w:r>
            <w:r w:rsidR="008543CF">
              <w:rPr>
                <w:noProof/>
                <w:webHidden/>
              </w:rPr>
              <w:instrText xml:space="preserve"> PAGEREF _Toc161316004 \h </w:instrText>
            </w:r>
            <w:r w:rsidR="008543CF">
              <w:rPr>
                <w:noProof/>
                <w:webHidden/>
              </w:rPr>
            </w:r>
            <w:r w:rsidR="008543CF">
              <w:rPr>
                <w:noProof/>
                <w:webHidden/>
              </w:rPr>
              <w:fldChar w:fldCharType="separate"/>
            </w:r>
            <w:r w:rsidR="00004B12">
              <w:rPr>
                <w:noProof/>
                <w:webHidden/>
              </w:rPr>
              <w:t>8</w:t>
            </w:r>
            <w:r w:rsidR="008543CF">
              <w:rPr>
                <w:noProof/>
                <w:webHidden/>
              </w:rPr>
              <w:fldChar w:fldCharType="end"/>
            </w:r>
          </w:hyperlink>
        </w:p>
        <w:p w14:paraId="68048D51" w14:textId="77777777" w:rsidR="008543CF" w:rsidRDefault="00B47A57" w:rsidP="00004B12">
          <w:pPr>
            <w:pStyle w:val="Sommario2"/>
            <w:rPr>
              <w:rFonts w:asciiTheme="minorHAnsi" w:eastAsiaTheme="minorEastAsia" w:hAnsiTheme="minorHAnsi"/>
              <w:noProof/>
              <w:lang w:eastAsia="it-IT"/>
            </w:rPr>
          </w:pPr>
          <w:hyperlink w:anchor="_Toc161316005" w:history="1">
            <w:r w:rsidR="008543CF" w:rsidRPr="00125EB9">
              <w:rPr>
                <w:rStyle w:val="Collegamentoipertestuale"/>
                <w:noProof/>
              </w:rPr>
              <w:t>Trattamento dei dati personali</w:t>
            </w:r>
            <w:r w:rsidR="008543CF">
              <w:rPr>
                <w:noProof/>
                <w:webHidden/>
              </w:rPr>
              <w:tab/>
            </w:r>
            <w:r w:rsidR="008543CF">
              <w:rPr>
                <w:noProof/>
                <w:webHidden/>
              </w:rPr>
              <w:fldChar w:fldCharType="begin"/>
            </w:r>
            <w:r w:rsidR="008543CF">
              <w:rPr>
                <w:noProof/>
                <w:webHidden/>
              </w:rPr>
              <w:instrText xml:space="preserve"> PAGEREF _Toc161316005 \h </w:instrText>
            </w:r>
            <w:r w:rsidR="008543CF">
              <w:rPr>
                <w:noProof/>
                <w:webHidden/>
              </w:rPr>
            </w:r>
            <w:r w:rsidR="008543CF">
              <w:rPr>
                <w:noProof/>
                <w:webHidden/>
              </w:rPr>
              <w:fldChar w:fldCharType="separate"/>
            </w:r>
            <w:r w:rsidR="00004B12">
              <w:rPr>
                <w:noProof/>
                <w:webHidden/>
              </w:rPr>
              <w:t>8</w:t>
            </w:r>
            <w:r w:rsidR="008543CF">
              <w:rPr>
                <w:noProof/>
                <w:webHidden/>
              </w:rPr>
              <w:fldChar w:fldCharType="end"/>
            </w:r>
          </w:hyperlink>
        </w:p>
        <w:p w14:paraId="11AE482D" w14:textId="77777777" w:rsidR="008543CF" w:rsidRDefault="00B47A57" w:rsidP="00004B12">
          <w:pPr>
            <w:pStyle w:val="Sommario2"/>
            <w:rPr>
              <w:rFonts w:asciiTheme="minorHAnsi" w:eastAsiaTheme="minorEastAsia" w:hAnsiTheme="minorHAnsi"/>
              <w:noProof/>
              <w:lang w:eastAsia="it-IT"/>
            </w:rPr>
          </w:pPr>
          <w:hyperlink w:anchor="_Toc161316006" w:history="1">
            <w:r w:rsidR="008543CF" w:rsidRPr="00125EB9">
              <w:rPr>
                <w:rStyle w:val="Collegamentoipertestuale"/>
                <w:noProof/>
              </w:rPr>
              <w:t>Disposizioni finali e transitorie</w:t>
            </w:r>
            <w:r w:rsidR="008543CF">
              <w:rPr>
                <w:noProof/>
                <w:webHidden/>
              </w:rPr>
              <w:tab/>
            </w:r>
            <w:r w:rsidR="008543CF">
              <w:rPr>
                <w:noProof/>
                <w:webHidden/>
              </w:rPr>
              <w:fldChar w:fldCharType="begin"/>
            </w:r>
            <w:r w:rsidR="008543CF">
              <w:rPr>
                <w:noProof/>
                <w:webHidden/>
              </w:rPr>
              <w:instrText xml:space="preserve"> PAGEREF _Toc161316006 \h </w:instrText>
            </w:r>
            <w:r w:rsidR="008543CF">
              <w:rPr>
                <w:noProof/>
                <w:webHidden/>
              </w:rPr>
            </w:r>
            <w:r w:rsidR="008543CF">
              <w:rPr>
                <w:noProof/>
                <w:webHidden/>
              </w:rPr>
              <w:fldChar w:fldCharType="separate"/>
            </w:r>
            <w:r w:rsidR="00004B12">
              <w:rPr>
                <w:noProof/>
                <w:webHidden/>
              </w:rPr>
              <w:t>8</w:t>
            </w:r>
            <w:r w:rsidR="008543CF">
              <w:rPr>
                <w:noProof/>
                <w:webHidden/>
              </w:rPr>
              <w:fldChar w:fldCharType="end"/>
            </w:r>
          </w:hyperlink>
        </w:p>
        <w:p w14:paraId="6613A177" w14:textId="77777777" w:rsidR="008543CF" w:rsidRDefault="00B47A57" w:rsidP="00004B12">
          <w:pPr>
            <w:pStyle w:val="Sommario1"/>
            <w:rPr>
              <w:rFonts w:asciiTheme="minorHAnsi" w:eastAsiaTheme="minorEastAsia" w:hAnsiTheme="minorHAnsi"/>
              <w:noProof/>
              <w:lang w:eastAsia="it-IT"/>
            </w:rPr>
          </w:pPr>
          <w:hyperlink w:anchor="_Toc161316007" w:history="1">
            <w:r w:rsidR="008543CF" w:rsidRPr="00125EB9">
              <w:rPr>
                <w:rStyle w:val="Collegamentoipertestuale"/>
                <w:noProof/>
              </w:rPr>
              <w:t>PROGRAMMI</w:t>
            </w:r>
            <w:r w:rsidR="008543CF">
              <w:rPr>
                <w:noProof/>
                <w:webHidden/>
              </w:rPr>
              <w:tab/>
            </w:r>
            <w:r w:rsidR="008543CF">
              <w:rPr>
                <w:noProof/>
                <w:webHidden/>
              </w:rPr>
              <w:fldChar w:fldCharType="begin"/>
            </w:r>
            <w:r w:rsidR="008543CF">
              <w:rPr>
                <w:noProof/>
                <w:webHidden/>
              </w:rPr>
              <w:instrText xml:space="preserve"> PAGEREF _Toc161316007 \h </w:instrText>
            </w:r>
            <w:r w:rsidR="008543CF">
              <w:rPr>
                <w:noProof/>
                <w:webHidden/>
              </w:rPr>
            </w:r>
            <w:r w:rsidR="008543CF">
              <w:rPr>
                <w:noProof/>
                <w:webHidden/>
              </w:rPr>
              <w:fldChar w:fldCharType="separate"/>
            </w:r>
            <w:r w:rsidR="00004B12">
              <w:rPr>
                <w:noProof/>
                <w:webHidden/>
              </w:rPr>
              <w:t>9</w:t>
            </w:r>
            <w:r w:rsidR="008543CF">
              <w:rPr>
                <w:noProof/>
                <w:webHidden/>
              </w:rPr>
              <w:fldChar w:fldCharType="end"/>
            </w:r>
          </w:hyperlink>
        </w:p>
        <w:p w14:paraId="1A263823" w14:textId="77777777" w:rsidR="008543CF" w:rsidRDefault="00B47A57" w:rsidP="00004B12">
          <w:pPr>
            <w:pStyle w:val="Sommario2"/>
            <w:rPr>
              <w:rFonts w:asciiTheme="minorHAnsi" w:eastAsiaTheme="minorEastAsia" w:hAnsiTheme="minorHAnsi"/>
              <w:noProof/>
              <w:lang w:eastAsia="it-IT"/>
            </w:rPr>
          </w:pPr>
          <w:hyperlink w:anchor="_Toc161316008" w:history="1">
            <w:r w:rsidR="008543CF" w:rsidRPr="00125EB9">
              <w:rPr>
                <w:rStyle w:val="Collegamentoipertestuale"/>
                <w:noProof/>
              </w:rPr>
              <w:t>PROGRAMMA DI “MATEMATICA E FISICA”</w:t>
            </w:r>
            <w:r w:rsidR="008543CF">
              <w:rPr>
                <w:noProof/>
                <w:webHidden/>
              </w:rPr>
              <w:tab/>
            </w:r>
            <w:r w:rsidR="008543CF">
              <w:rPr>
                <w:noProof/>
                <w:webHidden/>
              </w:rPr>
              <w:fldChar w:fldCharType="begin"/>
            </w:r>
            <w:r w:rsidR="008543CF">
              <w:rPr>
                <w:noProof/>
                <w:webHidden/>
              </w:rPr>
              <w:instrText xml:space="preserve"> PAGEREF _Toc161316008 \h </w:instrText>
            </w:r>
            <w:r w:rsidR="008543CF">
              <w:rPr>
                <w:noProof/>
                <w:webHidden/>
              </w:rPr>
            </w:r>
            <w:r w:rsidR="008543CF">
              <w:rPr>
                <w:noProof/>
                <w:webHidden/>
              </w:rPr>
              <w:fldChar w:fldCharType="separate"/>
            </w:r>
            <w:r w:rsidR="00004B12">
              <w:rPr>
                <w:noProof/>
                <w:webHidden/>
              </w:rPr>
              <w:t>9</w:t>
            </w:r>
            <w:r w:rsidR="008543CF">
              <w:rPr>
                <w:noProof/>
                <w:webHidden/>
              </w:rPr>
              <w:fldChar w:fldCharType="end"/>
            </w:r>
          </w:hyperlink>
        </w:p>
        <w:p w14:paraId="47444B64" w14:textId="77777777" w:rsidR="008543CF" w:rsidRDefault="00B47A57" w:rsidP="00004B12">
          <w:pPr>
            <w:pStyle w:val="Sommario2"/>
            <w:rPr>
              <w:rFonts w:asciiTheme="minorHAnsi" w:eastAsiaTheme="minorEastAsia" w:hAnsiTheme="minorHAnsi"/>
              <w:noProof/>
              <w:lang w:eastAsia="it-IT"/>
            </w:rPr>
          </w:pPr>
          <w:hyperlink w:anchor="_Toc161316009" w:history="1">
            <w:r w:rsidR="008543CF" w:rsidRPr="00125EB9">
              <w:rPr>
                <w:rStyle w:val="Collegamentoipertestuale"/>
                <w:noProof/>
              </w:rPr>
              <w:t>PROGRAMMA DI “DISEGNO E RAPPRESENTAZIONE GRAFICA”</w:t>
            </w:r>
            <w:r w:rsidR="008543CF">
              <w:rPr>
                <w:noProof/>
                <w:webHidden/>
              </w:rPr>
              <w:tab/>
            </w:r>
            <w:r w:rsidR="008543CF">
              <w:rPr>
                <w:noProof/>
                <w:webHidden/>
              </w:rPr>
              <w:fldChar w:fldCharType="begin"/>
            </w:r>
            <w:r w:rsidR="008543CF">
              <w:rPr>
                <w:noProof/>
                <w:webHidden/>
              </w:rPr>
              <w:instrText xml:space="preserve"> PAGEREF _Toc161316009 \h </w:instrText>
            </w:r>
            <w:r w:rsidR="008543CF">
              <w:rPr>
                <w:noProof/>
                <w:webHidden/>
              </w:rPr>
            </w:r>
            <w:r w:rsidR="008543CF">
              <w:rPr>
                <w:noProof/>
                <w:webHidden/>
              </w:rPr>
              <w:fldChar w:fldCharType="separate"/>
            </w:r>
            <w:r w:rsidR="00004B12">
              <w:rPr>
                <w:noProof/>
                <w:webHidden/>
              </w:rPr>
              <w:t>9</w:t>
            </w:r>
            <w:r w:rsidR="008543CF">
              <w:rPr>
                <w:noProof/>
                <w:webHidden/>
              </w:rPr>
              <w:fldChar w:fldCharType="end"/>
            </w:r>
          </w:hyperlink>
        </w:p>
        <w:p w14:paraId="220D0968" w14:textId="77777777" w:rsidR="008543CF" w:rsidRDefault="00B47A57" w:rsidP="00004B12">
          <w:pPr>
            <w:pStyle w:val="Sommario2"/>
            <w:rPr>
              <w:rFonts w:asciiTheme="minorHAnsi" w:eastAsiaTheme="minorEastAsia" w:hAnsiTheme="minorHAnsi"/>
              <w:noProof/>
              <w:lang w:eastAsia="it-IT"/>
            </w:rPr>
          </w:pPr>
          <w:hyperlink w:anchor="_Toc161316010" w:history="1">
            <w:r w:rsidR="008543CF" w:rsidRPr="00125EB9">
              <w:rPr>
                <w:rStyle w:val="Collegamentoipertestuale"/>
                <w:noProof/>
              </w:rPr>
              <w:t>PROGRAMMA DI “PROGETTAZIONE, COSTRUZIONI E IMPIANTI”</w:t>
            </w:r>
            <w:r w:rsidR="008543CF">
              <w:rPr>
                <w:noProof/>
                <w:webHidden/>
              </w:rPr>
              <w:tab/>
            </w:r>
            <w:r w:rsidR="008543CF">
              <w:rPr>
                <w:noProof/>
                <w:webHidden/>
              </w:rPr>
              <w:fldChar w:fldCharType="begin"/>
            </w:r>
            <w:r w:rsidR="008543CF">
              <w:rPr>
                <w:noProof/>
                <w:webHidden/>
              </w:rPr>
              <w:instrText xml:space="preserve"> PAGEREF _Toc161316010 \h </w:instrText>
            </w:r>
            <w:r w:rsidR="008543CF">
              <w:rPr>
                <w:noProof/>
                <w:webHidden/>
              </w:rPr>
            </w:r>
            <w:r w:rsidR="008543CF">
              <w:rPr>
                <w:noProof/>
                <w:webHidden/>
              </w:rPr>
              <w:fldChar w:fldCharType="separate"/>
            </w:r>
            <w:r w:rsidR="00004B12">
              <w:rPr>
                <w:noProof/>
                <w:webHidden/>
              </w:rPr>
              <w:t>9</w:t>
            </w:r>
            <w:r w:rsidR="008543CF">
              <w:rPr>
                <w:noProof/>
                <w:webHidden/>
              </w:rPr>
              <w:fldChar w:fldCharType="end"/>
            </w:r>
          </w:hyperlink>
        </w:p>
        <w:p w14:paraId="692E9898" w14:textId="77777777" w:rsidR="008543CF" w:rsidRDefault="00B47A57" w:rsidP="00004B12">
          <w:pPr>
            <w:pStyle w:val="Sommario3"/>
            <w:rPr>
              <w:rFonts w:asciiTheme="minorHAnsi" w:eastAsiaTheme="minorEastAsia" w:hAnsiTheme="minorHAnsi"/>
              <w:noProof/>
              <w:lang w:eastAsia="it-IT"/>
            </w:rPr>
          </w:pPr>
          <w:hyperlink w:anchor="_Toc161316011" w:history="1">
            <w:r w:rsidR="008543CF" w:rsidRPr="00125EB9">
              <w:rPr>
                <w:rStyle w:val="Collegamentoipertestuale"/>
                <w:noProof/>
              </w:rPr>
              <w:t>MODULO DI COSTRUZIONI</w:t>
            </w:r>
            <w:r w:rsidR="008543CF">
              <w:rPr>
                <w:noProof/>
                <w:webHidden/>
              </w:rPr>
              <w:tab/>
            </w:r>
            <w:r w:rsidR="008543CF">
              <w:rPr>
                <w:noProof/>
                <w:webHidden/>
              </w:rPr>
              <w:fldChar w:fldCharType="begin"/>
            </w:r>
            <w:r w:rsidR="008543CF">
              <w:rPr>
                <w:noProof/>
                <w:webHidden/>
              </w:rPr>
              <w:instrText xml:space="preserve"> PAGEREF _Toc161316011 \h </w:instrText>
            </w:r>
            <w:r w:rsidR="008543CF">
              <w:rPr>
                <w:noProof/>
                <w:webHidden/>
              </w:rPr>
            </w:r>
            <w:r w:rsidR="008543CF">
              <w:rPr>
                <w:noProof/>
                <w:webHidden/>
              </w:rPr>
              <w:fldChar w:fldCharType="separate"/>
            </w:r>
            <w:r w:rsidR="00004B12">
              <w:rPr>
                <w:noProof/>
                <w:webHidden/>
              </w:rPr>
              <w:t>9</w:t>
            </w:r>
            <w:r w:rsidR="008543CF">
              <w:rPr>
                <w:noProof/>
                <w:webHidden/>
              </w:rPr>
              <w:fldChar w:fldCharType="end"/>
            </w:r>
          </w:hyperlink>
        </w:p>
        <w:p w14:paraId="3BA0F9CD" w14:textId="77777777" w:rsidR="008543CF" w:rsidRDefault="00B47A57" w:rsidP="00004B12">
          <w:pPr>
            <w:pStyle w:val="Sommario3"/>
            <w:rPr>
              <w:rFonts w:asciiTheme="minorHAnsi" w:eastAsiaTheme="minorEastAsia" w:hAnsiTheme="minorHAnsi"/>
              <w:noProof/>
              <w:lang w:eastAsia="it-IT"/>
            </w:rPr>
          </w:pPr>
          <w:hyperlink w:anchor="_Toc161316012" w:history="1">
            <w:r w:rsidR="008543CF" w:rsidRPr="00125EB9">
              <w:rPr>
                <w:rStyle w:val="Collegamentoipertestuale"/>
                <w:noProof/>
              </w:rPr>
              <w:t>MODULO DI TECNOLOGIA DELLE COSTRUZIONI E DI PROGETTAZIONE ARCHITETTONICA.</w:t>
            </w:r>
            <w:r w:rsidR="008543CF">
              <w:rPr>
                <w:noProof/>
                <w:webHidden/>
              </w:rPr>
              <w:tab/>
            </w:r>
            <w:r w:rsidR="008543CF">
              <w:rPr>
                <w:noProof/>
                <w:webHidden/>
              </w:rPr>
              <w:fldChar w:fldCharType="begin"/>
            </w:r>
            <w:r w:rsidR="008543CF">
              <w:rPr>
                <w:noProof/>
                <w:webHidden/>
              </w:rPr>
              <w:instrText xml:space="preserve"> PAGEREF _Toc161316012 \h </w:instrText>
            </w:r>
            <w:r w:rsidR="008543CF">
              <w:rPr>
                <w:noProof/>
                <w:webHidden/>
              </w:rPr>
            </w:r>
            <w:r w:rsidR="008543CF">
              <w:rPr>
                <w:noProof/>
                <w:webHidden/>
              </w:rPr>
              <w:fldChar w:fldCharType="separate"/>
            </w:r>
            <w:r w:rsidR="00004B12">
              <w:rPr>
                <w:noProof/>
                <w:webHidden/>
              </w:rPr>
              <w:t>11</w:t>
            </w:r>
            <w:r w:rsidR="008543CF">
              <w:rPr>
                <w:noProof/>
                <w:webHidden/>
              </w:rPr>
              <w:fldChar w:fldCharType="end"/>
            </w:r>
          </w:hyperlink>
        </w:p>
        <w:p w14:paraId="299C0D9B" w14:textId="77777777" w:rsidR="008543CF" w:rsidRDefault="00B47A57" w:rsidP="00004B12">
          <w:pPr>
            <w:pStyle w:val="Sommario2"/>
            <w:rPr>
              <w:rFonts w:asciiTheme="minorHAnsi" w:eastAsiaTheme="minorEastAsia" w:hAnsiTheme="minorHAnsi"/>
              <w:noProof/>
              <w:lang w:eastAsia="it-IT"/>
            </w:rPr>
          </w:pPr>
          <w:hyperlink w:anchor="_Toc161316013" w:history="1">
            <w:r w:rsidR="008543CF" w:rsidRPr="00125EB9">
              <w:rPr>
                <w:rStyle w:val="Collegamentoipertestuale"/>
                <w:noProof/>
              </w:rPr>
              <w:t>PROGRAMMA DI “TOPOGRAFIA”</w:t>
            </w:r>
            <w:r w:rsidR="008543CF">
              <w:rPr>
                <w:noProof/>
                <w:webHidden/>
              </w:rPr>
              <w:tab/>
            </w:r>
            <w:r w:rsidR="008543CF">
              <w:rPr>
                <w:noProof/>
                <w:webHidden/>
              </w:rPr>
              <w:fldChar w:fldCharType="begin"/>
            </w:r>
            <w:r w:rsidR="008543CF">
              <w:rPr>
                <w:noProof/>
                <w:webHidden/>
              </w:rPr>
              <w:instrText xml:space="preserve"> PAGEREF _Toc161316013 \h </w:instrText>
            </w:r>
            <w:r w:rsidR="008543CF">
              <w:rPr>
                <w:noProof/>
                <w:webHidden/>
              </w:rPr>
            </w:r>
            <w:r w:rsidR="008543CF">
              <w:rPr>
                <w:noProof/>
                <w:webHidden/>
              </w:rPr>
              <w:fldChar w:fldCharType="separate"/>
            </w:r>
            <w:r w:rsidR="00004B12">
              <w:rPr>
                <w:noProof/>
                <w:webHidden/>
              </w:rPr>
              <w:t>12</w:t>
            </w:r>
            <w:r w:rsidR="008543CF">
              <w:rPr>
                <w:noProof/>
                <w:webHidden/>
              </w:rPr>
              <w:fldChar w:fldCharType="end"/>
            </w:r>
          </w:hyperlink>
        </w:p>
        <w:p w14:paraId="62C2CEDF" w14:textId="77777777" w:rsidR="008543CF" w:rsidRDefault="00B47A57" w:rsidP="00004B12">
          <w:pPr>
            <w:pStyle w:val="Sommario2"/>
            <w:rPr>
              <w:rFonts w:asciiTheme="minorHAnsi" w:eastAsiaTheme="minorEastAsia" w:hAnsiTheme="minorHAnsi"/>
              <w:noProof/>
              <w:lang w:eastAsia="it-IT"/>
            </w:rPr>
          </w:pPr>
          <w:hyperlink w:anchor="_Toc161316014" w:history="1">
            <w:r w:rsidR="008543CF" w:rsidRPr="00125EB9">
              <w:rPr>
                <w:rStyle w:val="Collegamentoipertestuale"/>
                <w:noProof/>
              </w:rPr>
              <w:t>PROGRAMMA DI “ESTIMO”</w:t>
            </w:r>
            <w:r w:rsidR="008543CF">
              <w:rPr>
                <w:noProof/>
                <w:webHidden/>
              </w:rPr>
              <w:tab/>
            </w:r>
            <w:r w:rsidR="008543CF">
              <w:rPr>
                <w:noProof/>
                <w:webHidden/>
              </w:rPr>
              <w:fldChar w:fldCharType="begin"/>
            </w:r>
            <w:r w:rsidR="008543CF">
              <w:rPr>
                <w:noProof/>
                <w:webHidden/>
              </w:rPr>
              <w:instrText xml:space="preserve"> PAGEREF _Toc161316014 \h </w:instrText>
            </w:r>
            <w:r w:rsidR="008543CF">
              <w:rPr>
                <w:noProof/>
                <w:webHidden/>
              </w:rPr>
            </w:r>
            <w:r w:rsidR="008543CF">
              <w:rPr>
                <w:noProof/>
                <w:webHidden/>
              </w:rPr>
              <w:fldChar w:fldCharType="separate"/>
            </w:r>
            <w:r w:rsidR="00004B12">
              <w:rPr>
                <w:noProof/>
                <w:webHidden/>
              </w:rPr>
              <w:t>14</w:t>
            </w:r>
            <w:r w:rsidR="008543CF">
              <w:rPr>
                <w:noProof/>
                <w:webHidden/>
              </w:rPr>
              <w:fldChar w:fldCharType="end"/>
            </w:r>
          </w:hyperlink>
        </w:p>
        <w:p w14:paraId="66871980" w14:textId="77777777" w:rsidR="008543CF" w:rsidRDefault="00B47A57" w:rsidP="00004B12">
          <w:pPr>
            <w:pStyle w:val="Sommario2"/>
            <w:rPr>
              <w:rFonts w:asciiTheme="minorHAnsi" w:eastAsiaTheme="minorEastAsia" w:hAnsiTheme="minorHAnsi"/>
              <w:noProof/>
              <w:lang w:eastAsia="it-IT"/>
            </w:rPr>
          </w:pPr>
          <w:hyperlink w:anchor="_Toc161316015" w:history="1">
            <w:r w:rsidR="008543CF" w:rsidRPr="00125EB9">
              <w:rPr>
                <w:rStyle w:val="Collegamentoipertestuale"/>
                <w:noProof/>
              </w:rPr>
              <w:t>PROGRAMMA DI “GESTIONE DEL CANTIERE E SICUREZZA DELL’AMBIENTE DI LAVORO”</w:t>
            </w:r>
            <w:r w:rsidR="008543CF">
              <w:rPr>
                <w:noProof/>
                <w:webHidden/>
              </w:rPr>
              <w:tab/>
            </w:r>
            <w:r w:rsidR="008543CF">
              <w:rPr>
                <w:noProof/>
                <w:webHidden/>
              </w:rPr>
              <w:fldChar w:fldCharType="begin"/>
            </w:r>
            <w:r w:rsidR="008543CF">
              <w:rPr>
                <w:noProof/>
                <w:webHidden/>
              </w:rPr>
              <w:instrText xml:space="preserve"> PAGEREF _Toc161316015 \h </w:instrText>
            </w:r>
            <w:r w:rsidR="008543CF">
              <w:rPr>
                <w:noProof/>
                <w:webHidden/>
              </w:rPr>
            </w:r>
            <w:r w:rsidR="008543CF">
              <w:rPr>
                <w:noProof/>
                <w:webHidden/>
              </w:rPr>
              <w:fldChar w:fldCharType="separate"/>
            </w:r>
            <w:r w:rsidR="00004B12">
              <w:rPr>
                <w:noProof/>
                <w:webHidden/>
              </w:rPr>
              <w:t>15</w:t>
            </w:r>
            <w:r w:rsidR="008543CF">
              <w:rPr>
                <w:noProof/>
                <w:webHidden/>
              </w:rPr>
              <w:fldChar w:fldCharType="end"/>
            </w:r>
          </w:hyperlink>
        </w:p>
        <w:p w14:paraId="033B3E4F" w14:textId="77777777" w:rsidR="006809A8" w:rsidRDefault="006809A8">
          <w:r>
            <w:rPr>
              <w:b/>
              <w:bCs/>
            </w:rPr>
            <w:fldChar w:fldCharType="end"/>
          </w:r>
        </w:p>
      </w:sdtContent>
    </w:sdt>
    <w:p w14:paraId="12D1FD72" w14:textId="77777777" w:rsidR="00924EB3" w:rsidRDefault="00924EB3">
      <w:pPr>
        <w:rPr>
          <w:rFonts w:ascii="Verdana" w:hAnsi="Verdana" w:cs="Verdana"/>
          <w:sz w:val="20"/>
          <w:szCs w:val="20"/>
        </w:rPr>
      </w:pPr>
      <w:r>
        <w:rPr>
          <w:sz w:val="20"/>
          <w:szCs w:val="20"/>
        </w:rPr>
        <w:br w:type="page"/>
      </w:r>
    </w:p>
    <w:p w14:paraId="1CF4C05B" w14:textId="08B5CC38" w:rsidR="004C0BD3" w:rsidRPr="004C0BD3" w:rsidRDefault="00071F10" w:rsidP="004C0BD3">
      <w:pPr>
        <w:pStyle w:val="Titolosommario"/>
        <w:jc w:val="both"/>
        <w:rPr>
          <w:rFonts w:ascii="Cambria" w:eastAsiaTheme="minorHAnsi" w:hAnsi="Cambria" w:cstheme="minorBidi"/>
          <w:color w:val="FF0000"/>
          <w:sz w:val="22"/>
          <w:szCs w:val="22"/>
          <w:lang w:eastAsia="en-US"/>
        </w:rPr>
      </w:pPr>
      <w:r>
        <w:rPr>
          <w:rFonts w:ascii="Times" w:eastAsiaTheme="minorHAnsi" w:hAnsi="Times" w:cstheme="minorBidi"/>
          <w:color w:val="auto"/>
          <w:sz w:val="22"/>
          <w:szCs w:val="22"/>
          <w:lang w:eastAsia="en-US"/>
        </w:rPr>
        <w:lastRenderedPageBreak/>
        <w:t>È</w:t>
      </w:r>
      <w:r w:rsidR="00EA7829">
        <w:rPr>
          <w:rFonts w:ascii="Times" w:eastAsiaTheme="minorHAnsi" w:hAnsi="Times" w:cstheme="minorBidi"/>
          <w:color w:val="auto"/>
          <w:sz w:val="22"/>
          <w:szCs w:val="22"/>
          <w:lang w:eastAsia="en-US"/>
        </w:rPr>
        <w:t xml:space="preserve"> indetta per l’A.A</w:t>
      </w:r>
      <w:r w:rsidR="004B2718">
        <w:rPr>
          <w:rFonts w:ascii="Times" w:eastAsiaTheme="minorHAnsi" w:hAnsi="Times" w:cstheme="minorBidi"/>
          <w:color w:val="auto"/>
          <w:sz w:val="22"/>
          <w:szCs w:val="22"/>
          <w:lang w:eastAsia="en-US"/>
        </w:rPr>
        <w:t>. 202</w:t>
      </w:r>
      <w:r w:rsidR="006F3B37">
        <w:rPr>
          <w:rFonts w:ascii="Times" w:eastAsiaTheme="minorHAnsi" w:hAnsi="Times" w:cstheme="minorBidi"/>
          <w:color w:val="auto"/>
          <w:sz w:val="22"/>
          <w:szCs w:val="22"/>
          <w:lang w:eastAsia="en-US"/>
        </w:rPr>
        <w:t>4</w:t>
      </w:r>
      <w:r w:rsidR="004B2718">
        <w:rPr>
          <w:rFonts w:ascii="Times" w:eastAsiaTheme="minorHAnsi" w:hAnsi="Times" w:cstheme="minorBidi"/>
          <w:color w:val="auto"/>
          <w:sz w:val="22"/>
          <w:szCs w:val="22"/>
          <w:lang w:eastAsia="en-US"/>
        </w:rPr>
        <w:t>/2</w:t>
      </w:r>
      <w:r w:rsidR="006F3B37">
        <w:rPr>
          <w:rFonts w:ascii="Times" w:eastAsiaTheme="minorHAnsi" w:hAnsi="Times" w:cstheme="minorBidi"/>
          <w:color w:val="auto"/>
          <w:sz w:val="22"/>
          <w:szCs w:val="22"/>
          <w:lang w:eastAsia="en-US"/>
        </w:rPr>
        <w:t>5</w:t>
      </w:r>
      <w:r w:rsidR="004C0BD3">
        <w:rPr>
          <w:rFonts w:ascii="Times" w:eastAsiaTheme="minorHAnsi" w:hAnsi="Times" w:cstheme="minorBidi"/>
          <w:color w:val="auto"/>
          <w:sz w:val="22"/>
          <w:szCs w:val="22"/>
          <w:lang w:eastAsia="en-US"/>
        </w:rPr>
        <w:t xml:space="preserve"> la selezione per l’ammissione al Corso di Laurea triennale in Costruzione e Gestione </w:t>
      </w:r>
      <w:r w:rsidR="009752EB">
        <w:rPr>
          <w:rFonts w:ascii="Times" w:eastAsiaTheme="minorHAnsi" w:hAnsi="Times" w:cstheme="minorBidi"/>
          <w:color w:val="auto"/>
          <w:sz w:val="22"/>
          <w:szCs w:val="22"/>
          <w:lang w:eastAsia="en-US"/>
        </w:rPr>
        <w:t xml:space="preserve">Ambientale </w:t>
      </w:r>
      <w:r w:rsidR="004531A8">
        <w:rPr>
          <w:rFonts w:ascii="Times" w:eastAsiaTheme="minorHAnsi" w:hAnsi="Times" w:cstheme="minorBidi"/>
          <w:color w:val="auto"/>
          <w:sz w:val="22"/>
          <w:szCs w:val="22"/>
          <w:lang w:eastAsia="en-US"/>
        </w:rPr>
        <w:t xml:space="preserve">e Territoriale </w:t>
      </w:r>
      <w:r w:rsidR="009752EB">
        <w:rPr>
          <w:rFonts w:ascii="Times" w:eastAsiaTheme="minorHAnsi" w:hAnsi="Times" w:cstheme="minorBidi"/>
          <w:color w:val="auto"/>
          <w:sz w:val="22"/>
          <w:szCs w:val="22"/>
          <w:lang w:eastAsia="en-US"/>
        </w:rPr>
        <w:t>(CAT</w:t>
      </w:r>
      <w:r w:rsidR="009752EB" w:rsidRPr="00D8482D">
        <w:rPr>
          <w:rFonts w:ascii="Times" w:eastAsiaTheme="minorHAnsi" w:hAnsi="Times" w:cstheme="minorBidi"/>
          <w:color w:val="auto"/>
          <w:sz w:val="22"/>
          <w:szCs w:val="22"/>
          <w:lang w:eastAsia="en-US"/>
        </w:rPr>
        <w:t>). La S</w:t>
      </w:r>
      <w:r w:rsidR="004C0BD3" w:rsidRPr="00D8482D">
        <w:rPr>
          <w:rFonts w:ascii="Times" w:eastAsiaTheme="minorHAnsi" w:hAnsi="Times" w:cstheme="minorBidi"/>
          <w:color w:val="auto"/>
          <w:sz w:val="22"/>
          <w:szCs w:val="22"/>
          <w:lang w:eastAsia="en-US"/>
        </w:rPr>
        <w:t xml:space="preserve">ede delle lezioni </w:t>
      </w:r>
      <w:r w:rsidR="002D495B" w:rsidRPr="00D8482D">
        <w:rPr>
          <w:rFonts w:ascii="Times" w:eastAsiaTheme="minorHAnsi" w:hAnsi="Times" w:cstheme="minorBidi"/>
          <w:color w:val="auto"/>
          <w:sz w:val="22"/>
          <w:szCs w:val="22"/>
          <w:lang w:eastAsia="en-US"/>
        </w:rPr>
        <w:t>sarà a</w:t>
      </w:r>
      <w:r w:rsidR="00D5559B" w:rsidRPr="00D8482D">
        <w:rPr>
          <w:rFonts w:ascii="Times" w:eastAsiaTheme="minorHAnsi" w:hAnsi="Times" w:cstheme="minorBidi"/>
          <w:color w:val="auto"/>
          <w:sz w:val="22"/>
          <w:szCs w:val="22"/>
          <w:lang w:eastAsia="en-US"/>
        </w:rPr>
        <w:t xml:space="preserve"> Bari</w:t>
      </w:r>
      <w:r w:rsidR="00215056" w:rsidRPr="00D8482D">
        <w:rPr>
          <w:rFonts w:ascii="Times" w:eastAsiaTheme="minorHAnsi" w:hAnsi="Times" w:cstheme="minorBidi"/>
          <w:color w:val="auto"/>
          <w:sz w:val="22"/>
          <w:szCs w:val="22"/>
          <w:lang w:eastAsia="en-US"/>
        </w:rPr>
        <w:t>, saranno</w:t>
      </w:r>
      <w:r w:rsidR="00215056">
        <w:rPr>
          <w:rFonts w:ascii="Times" w:eastAsiaTheme="minorHAnsi" w:hAnsi="Times" w:cstheme="minorBidi"/>
          <w:color w:val="auto"/>
          <w:sz w:val="22"/>
          <w:szCs w:val="22"/>
          <w:lang w:eastAsia="en-US"/>
        </w:rPr>
        <w:t xml:space="preserve"> tempestivamente comunicate eventuali variazioni.</w:t>
      </w:r>
    </w:p>
    <w:p w14:paraId="7484278A" w14:textId="77777777" w:rsidR="004C0BD3" w:rsidRPr="004C0BD3" w:rsidRDefault="004C0BD3" w:rsidP="004C0BD3"/>
    <w:p w14:paraId="0CEDDA16" w14:textId="77777777" w:rsidR="004129AB" w:rsidRPr="004C0BD3" w:rsidRDefault="004129AB" w:rsidP="00884B69">
      <w:pPr>
        <w:pStyle w:val="Titolo2"/>
        <w:rPr>
          <w:color w:val="FF0000"/>
        </w:rPr>
      </w:pPr>
      <w:bookmarkStart w:id="0" w:name="_Toc161315995"/>
      <w:r w:rsidRPr="006B2388">
        <w:t xml:space="preserve">Numero </w:t>
      </w:r>
      <w:r w:rsidR="00781656" w:rsidRPr="00071F10">
        <w:t>programmato</w:t>
      </w:r>
      <w:bookmarkEnd w:id="0"/>
    </w:p>
    <w:p w14:paraId="1BD448B3" w14:textId="494BF8C3" w:rsidR="004129AB" w:rsidRPr="004C0BD3" w:rsidRDefault="004129AB" w:rsidP="00194D41">
      <w:pPr>
        <w:jc w:val="both"/>
        <w:rPr>
          <w:rFonts w:ascii="Cambria" w:hAnsi="Cambria"/>
          <w:color w:val="FF0000"/>
        </w:rPr>
      </w:pPr>
      <w:r>
        <w:t xml:space="preserve">Il numero </w:t>
      </w:r>
      <w:r w:rsidR="00DC00FC">
        <w:t>programmato</w:t>
      </w:r>
      <w:r>
        <w:t xml:space="preserve"> di studenti iscrivibi</w:t>
      </w:r>
      <w:r w:rsidR="003B05E8">
        <w:t>li al Corso di Laurea Triennale</w:t>
      </w:r>
      <w:r w:rsidR="00E31EE5">
        <w:t xml:space="preserve"> denominato</w:t>
      </w:r>
      <w:r>
        <w:t xml:space="preserve"> Costruzioni e Gestione Ambientale e Territoriale, Classe Di Laurea </w:t>
      </w:r>
      <w:r w:rsidR="007928FA">
        <w:rPr>
          <w:color w:val="000000"/>
        </w:rPr>
        <w:t>L-P01</w:t>
      </w:r>
      <w:r w:rsidR="00050B39">
        <w:rPr>
          <w:color w:val="000000"/>
        </w:rPr>
        <w:t xml:space="preserve"> </w:t>
      </w:r>
      <w:r>
        <w:t>D.M. 270/2004</w:t>
      </w:r>
      <w:r w:rsidR="00924EB3">
        <w:t>,</w:t>
      </w:r>
      <w:r w:rsidR="004B2718">
        <w:t xml:space="preserve"> per l’A.A. 202</w:t>
      </w:r>
      <w:r w:rsidR="00D8482D">
        <w:t>4</w:t>
      </w:r>
      <w:r>
        <w:t>/20</w:t>
      </w:r>
      <w:r w:rsidR="004B2718">
        <w:t>2</w:t>
      </w:r>
      <w:r w:rsidR="00D8482D">
        <w:t>5</w:t>
      </w:r>
      <w:r>
        <w:t xml:space="preserve"> è di </w:t>
      </w:r>
      <w:r w:rsidR="002455D7" w:rsidRPr="00D8482D">
        <w:t>10</w:t>
      </w:r>
      <w:r w:rsidRPr="00D8482D">
        <w:t>0</w:t>
      </w:r>
      <w:r w:rsidRPr="00071F10">
        <w:t xml:space="preserve"> unità</w:t>
      </w:r>
      <w:r w:rsidR="00781656">
        <w:rPr>
          <w:rFonts w:ascii="Cambria" w:hAnsi="Cambria"/>
        </w:rPr>
        <w:t>.</w:t>
      </w:r>
    </w:p>
    <w:p w14:paraId="39F5B22D" w14:textId="77777777" w:rsidR="00997DC7" w:rsidRDefault="00997DC7" w:rsidP="000A1797">
      <w:pPr>
        <w:spacing w:after="60" w:line="239" w:lineRule="auto"/>
        <w:ind w:firstLine="0"/>
        <w:rPr>
          <w:b/>
          <w:sz w:val="24"/>
          <w:szCs w:val="24"/>
        </w:rPr>
      </w:pPr>
    </w:p>
    <w:p w14:paraId="21C13633" w14:textId="77777777" w:rsidR="00B26036" w:rsidRDefault="00E31EE5" w:rsidP="000A1797">
      <w:pPr>
        <w:spacing w:after="60" w:line="239" w:lineRule="auto"/>
        <w:ind w:firstLine="0"/>
        <w:rPr>
          <w:b/>
          <w:sz w:val="24"/>
          <w:szCs w:val="24"/>
        </w:rPr>
      </w:pPr>
      <w:r w:rsidRPr="00E31EE5">
        <w:rPr>
          <w:b/>
          <w:sz w:val="24"/>
          <w:szCs w:val="24"/>
        </w:rPr>
        <w:t xml:space="preserve">AMMISSIONE </w:t>
      </w:r>
      <w:r>
        <w:rPr>
          <w:b/>
          <w:sz w:val="24"/>
          <w:szCs w:val="24"/>
        </w:rPr>
        <w:t>PRIORITARIA TRAMITE PROGETTO GEOMETRI</w:t>
      </w:r>
    </w:p>
    <w:p w14:paraId="0C4911CE" w14:textId="77777777" w:rsidR="00E31EE5" w:rsidRDefault="00E31EE5" w:rsidP="000A1797">
      <w:pPr>
        <w:spacing w:after="60" w:line="239" w:lineRule="auto"/>
        <w:ind w:firstLine="0"/>
        <w:rPr>
          <w:b/>
          <w:sz w:val="24"/>
          <w:szCs w:val="24"/>
        </w:rPr>
      </w:pPr>
      <w:r>
        <w:rPr>
          <w:b/>
          <w:sz w:val="24"/>
          <w:szCs w:val="24"/>
        </w:rPr>
        <w:t>I posti disponibili verranno assegnati</w:t>
      </w:r>
    </w:p>
    <w:p w14:paraId="6A3CC60E" w14:textId="77777777" w:rsidR="00601729" w:rsidRDefault="00601729" w:rsidP="000A1797">
      <w:pPr>
        <w:spacing w:after="60" w:line="239" w:lineRule="auto"/>
        <w:ind w:firstLine="0"/>
        <w:rPr>
          <w:b/>
          <w:sz w:val="24"/>
          <w:szCs w:val="24"/>
        </w:rPr>
      </w:pPr>
    </w:p>
    <w:p w14:paraId="3886E619" w14:textId="1C454CB3" w:rsidR="000A1797" w:rsidRPr="00601729" w:rsidRDefault="00CF4A33" w:rsidP="00601729">
      <w:pPr>
        <w:pStyle w:val="Paragrafoelenco"/>
        <w:numPr>
          <w:ilvl w:val="0"/>
          <w:numId w:val="24"/>
        </w:numPr>
        <w:jc w:val="both"/>
        <w:rPr>
          <w:color w:val="000000" w:themeColor="text1"/>
        </w:rPr>
      </w:pPr>
      <w:r w:rsidRPr="00E31EE5">
        <w:rPr>
          <w:color w:val="000000" w:themeColor="text1"/>
        </w:rPr>
        <w:t>Prioritariamente</w:t>
      </w:r>
      <w:r w:rsidR="00E31EE5" w:rsidRPr="00E31EE5">
        <w:rPr>
          <w:color w:val="000000" w:themeColor="text1"/>
        </w:rPr>
        <w:t xml:space="preserve"> a coloro che hanno preso parte al “Progetto Geometri” e superato la rela</w:t>
      </w:r>
      <w:r w:rsidR="00557C62">
        <w:rPr>
          <w:color w:val="000000" w:themeColor="text1"/>
        </w:rPr>
        <w:t>tiva prova finale nell’anno 202</w:t>
      </w:r>
      <w:r w:rsidR="00D8482D">
        <w:rPr>
          <w:color w:val="000000" w:themeColor="text1"/>
        </w:rPr>
        <w:t>4</w:t>
      </w:r>
      <w:r w:rsidR="00E31EE5" w:rsidRPr="00E31EE5">
        <w:rPr>
          <w:color w:val="000000" w:themeColor="text1"/>
        </w:rPr>
        <w:t xml:space="preserve"> presso gli Istituti Convenzionati con il P</w:t>
      </w:r>
      <w:r w:rsidR="00E67794">
        <w:rPr>
          <w:color w:val="000000" w:themeColor="text1"/>
        </w:rPr>
        <w:t xml:space="preserve">olitecnico di Bari di </w:t>
      </w:r>
      <w:r w:rsidR="001E72DF" w:rsidRPr="002D495B">
        <w:rPr>
          <w:color w:val="000000" w:themeColor="text1"/>
        </w:rPr>
        <w:t xml:space="preserve">cui al </w:t>
      </w:r>
      <w:r w:rsidR="00EE6FFE" w:rsidRPr="00EE6FFE">
        <w:rPr>
          <w:color w:val="000000" w:themeColor="text1"/>
        </w:rPr>
        <w:t>DR n.</w:t>
      </w:r>
      <w:r w:rsidR="00EE6FFE">
        <w:rPr>
          <w:color w:val="000000" w:themeColor="text1"/>
        </w:rPr>
        <w:t>2</w:t>
      </w:r>
      <w:r w:rsidR="00D8482D">
        <w:rPr>
          <w:color w:val="000000" w:themeColor="text1"/>
        </w:rPr>
        <w:t>12</w:t>
      </w:r>
      <w:r w:rsidR="001E72DF" w:rsidRPr="002D495B">
        <w:rPr>
          <w:color w:val="000000" w:themeColor="text1"/>
        </w:rPr>
        <w:t xml:space="preserve"> </w:t>
      </w:r>
      <w:r w:rsidR="00EE6FFE" w:rsidRPr="00EE6FFE">
        <w:rPr>
          <w:color w:val="000000" w:themeColor="text1"/>
        </w:rPr>
        <w:t>del 14/02</w:t>
      </w:r>
      <w:r w:rsidR="001E72DF" w:rsidRPr="00EE6FFE">
        <w:rPr>
          <w:color w:val="000000" w:themeColor="text1"/>
        </w:rPr>
        <w:t>/</w:t>
      </w:r>
      <w:r w:rsidR="00F141D6" w:rsidRPr="00EE6FFE">
        <w:rPr>
          <w:color w:val="000000" w:themeColor="text1"/>
        </w:rPr>
        <w:t>202</w:t>
      </w:r>
      <w:r w:rsidR="00D8482D">
        <w:rPr>
          <w:color w:val="000000" w:themeColor="text1"/>
        </w:rPr>
        <w:t>4</w:t>
      </w:r>
      <w:r w:rsidR="00E31EE5" w:rsidRPr="00E31EE5">
        <w:rPr>
          <w:color w:val="000000" w:themeColor="text1"/>
        </w:rPr>
        <w:t xml:space="preserve"> così come di seguito individuati:</w:t>
      </w:r>
    </w:p>
    <w:p w14:paraId="2A360CD9" w14:textId="77777777" w:rsidR="000A1797" w:rsidRPr="000A1797" w:rsidRDefault="000A1797" w:rsidP="00BB60B9">
      <w:pPr>
        <w:numPr>
          <w:ilvl w:val="0"/>
          <w:numId w:val="23"/>
        </w:numPr>
        <w:spacing w:after="13" w:line="248" w:lineRule="auto"/>
        <w:jc w:val="both"/>
        <w:rPr>
          <w:rFonts w:ascii="Calibri" w:eastAsia="Calibri" w:hAnsi="Calibri" w:cs="Calibri"/>
          <w:color w:val="000000"/>
          <w:lang w:eastAsia="it-IT"/>
        </w:rPr>
      </w:pPr>
      <w:r w:rsidRPr="000A1797">
        <w:rPr>
          <w:rFonts w:ascii="Calibri" w:eastAsia="Calibri" w:hAnsi="Calibri" w:cs="Calibri"/>
          <w:color w:val="000000"/>
          <w:lang w:eastAsia="it-IT"/>
        </w:rPr>
        <w:t>IT Euclide – Caracciolo di Bari (BA)</w:t>
      </w:r>
    </w:p>
    <w:p w14:paraId="7697AA69" w14:textId="77777777" w:rsidR="000A1797" w:rsidRPr="00E3595F" w:rsidRDefault="000A1797" w:rsidP="00BB60B9">
      <w:pPr>
        <w:pStyle w:val="Paragrafoelenco"/>
        <w:numPr>
          <w:ilvl w:val="0"/>
          <w:numId w:val="23"/>
        </w:numPr>
        <w:spacing w:after="60" w:line="239" w:lineRule="auto"/>
        <w:jc w:val="both"/>
        <w:rPr>
          <w:rFonts w:ascii="Times New Roman" w:eastAsia="Times New Roman" w:hAnsi="Times New Roman" w:cs="Times New Roman"/>
          <w:color w:val="000000"/>
          <w:lang w:eastAsia="it-IT"/>
        </w:rPr>
      </w:pPr>
      <w:r w:rsidRPr="00E3595F">
        <w:rPr>
          <w:rFonts w:ascii="Times New Roman" w:eastAsia="Times New Roman" w:hAnsi="Times New Roman" w:cs="Times New Roman"/>
          <w:color w:val="000000"/>
          <w:lang w:eastAsia="it-IT"/>
        </w:rPr>
        <w:t>IISS “Panetti – Pitagora” di Bari (BA)</w:t>
      </w:r>
    </w:p>
    <w:p w14:paraId="206B57B9" w14:textId="77777777" w:rsidR="000A1797" w:rsidRPr="000A1797" w:rsidRDefault="000A1797" w:rsidP="00BB60B9">
      <w:pPr>
        <w:numPr>
          <w:ilvl w:val="0"/>
          <w:numId w:val="23"/>
        </w:numPr>
        <w:spacing w:after="13" w:line="248" w:lineRule="auto"/>
        <w:jc w:val="both"/>
        <w:rPr>
          <w:rFonts w:ascii="Calibri" w:eastAsia="Calibri" w:hAnsi="Calibri" w:cs="Calibri"/>
          <w:color w:val="000000"/>
          <w:lang w:eastAsia="it-IT"/>
        </w:rPr>
      </w:pPr>
      <w:r w:rsidRPr="000A1797">
        <w:rPr>
          <w:rFonts w:ascii="Calibri" w:eastAsia="Calibri" w:hAnsi="Calibri" w:cs="Calibri"/>
          <w:color w:val="000000"/>
          <w:lang w:eastAsia="it-IT"/>
        </w:rPr>
        <w:t xml:space="preserve">ITET “Padre A.M. </w:t>
      </w:r>
      <w:proofErr w:type="spellStart"/>
      <w:r w:rsidRPr="000A1797">
        <w:rPr>
          <w:rFonts w:ascii="Calibri" w:eastAsia="Calibri" w:hAnsi="Calibri" w:cs="Calibri"/>
          <w:color w:val="000000"/>
          <w:lang w:eastAsia="it-IT"/>
        </w:rPr>
        <w:t>Tannoia</w:t>
      </w:r>
      <w:proofErr w:type="spellEnd"/>
      <w:r w:rsidRPr="000A1797">
        <w:rPr>
          <w:rFonts w:ascii="Calibri" w:eastAsia="Calibri" w:hAnsi="Calibri" w:cs="Calibri"/>
          <w:color w:val="000000"/>
          <w:lang w:eastAsia="it-IT"/>
        </w:rPr>
        <w:t>” di Corato (BA)</w:t>
      </w:r>
    </w:p>
    <w:p w14:paraId="511124D4" w14:textId="77777777" w:rsidR="000A1797" w:rsidRPr="000A1797" w:rsidRDefault="000A1797" w:rsidP="00BB60B9">
      <w:pPr>
        <w:numPr>
          <w:ilvl w:val="0"/>
          <w:numId w:val="23"/>
        </w:numPr>
        <w:spacing w:after="13" w:line="248" w:lineRule="auto"/>
        <w:jc w:val="both"/>
        <w:rPr>
          <w:rFonts w:ascii="Calibri" w:eastAsia="Calibri" w:hAnsi="Calibri" w:cs="Calibri"/>
          <w:color w:val="000000"/>
          <w:lang w:eastAsia="it-IT"/>
        </w:rPr>
      </w:pPr>
      <w:r w:rsidRPr="000A1797">
        <w:rPr>
          <w:rFonts w:ascii="Calibri" w:eastAsia="Calibri" w:hAnsi="Calibri" w:cs="Calibri"/>
          <w:color w:val="000000"/>
          <w:lang w:eastAsia="it-IT"/>
        </w:rPr>
        <w:t xml:space="preserve">IISS “Fermi – Nervi – </w:t>
      </w:r>
      <w:proofErr w:type="spellStart"/>
      <w:r w:rsidRPr="000A1797">
        <w:rPr>
          <w:rFonts w:ascii="Calibri" w:eastAsia="Calibri" w:hAnsi="Calibri" w:cs="Calibri"/>
          <w:color w:val="000000"/>
          <w:lang w:eastAsia="it-IT"/>
        </w:rPr>
        <w:t>Cassandro</w:t>
      </w:r>
      <w:proofErr w:type="spellEnd"/>
      <w:r w:rsidRPr="000A1797">
        <w:rPr>
          <w:rFonts w:ascii="Calibri" w:eastAsia="Calibri" w:hAnsi="Calibri" w:cs="Calibri"/>
          <w:color w:val="000000"/>
          <w:lang w:eastAsia="it-IT"/>
        </w:rPr>
        <w:t>” di Barletta (BAT)</w:t>
      </w:r>
    </w:p>
    <w:p w14:paraId="19BEC3F1" w14:textId="77777777" w:rsidR="000A1797" w:rsidRPr="000A1797" w:rsidRDefault="000A1797" w:rsidP="00BB60B9">
      <w:pPr>
        <w:numPr>
          <w:ilvl w:val="0"/>
          <w:numId w:val="23"/>
        </w:numPr>
        <w:spacing w:after="13" w:line="248" w:lineRule="auto"/>
        <w:jc w:val="both"/>
        <w:rPr>
          <w:rFonts w:ascii="Calibri" w:eastAsia="Calibri" w:hAnsi="Calibri" w:cs="Calibri"/>
          <w:color w:val="000000"/>
          <w:lang w:eastAsia="it-IT"/>
        </w:rPr>
      </w:pPr>
      <w:r w:rsidRPr="000A1797">
        <w:rPr>
          <w:rFonts w:ascii="Calibri" w:eastAsia="Calibri" w:hAnsi="Calibri" w:cs="Calibri"/>
          <w:color w:val="000000"/>
          <w:lang w:eastAsia="it-IT"/>
        </w:rPr>
        <w:t>IISS “Nervi – Galilei” di Altamura (BA)</w:t>
      </w:r>
    </w:p>
    <w:p w14:paraId="466FAFBE" w14:textId="77777777" w:rsidR="000A1797" w:rsidRDefault="000A1797" w:rsidP="00BB60B9">
      <w:pPr>
        <w:numPr>
          <w:ilvl w:val="0"/>
          <w:numId w:val="23"/>
        </w:numPr>
        <w:spacing w:after="13" w:line="248" w:lineRule="auto"/>
        <w:jc w:val="both"/>
        <w:rPr>
          <w:rFonts w:ascii="Calibri" w:eastAsia="Calibri" w:hAnsi="Calibri" w:cs="Calibri"/>
          <w:color w:val="000000"/>
          <w:lang w:eastAsia="it-IT"/>
        </w:rPr>
      </w:pPr>
      <w:r w:rsidRPr="000A1797">
        <w:rPr>
          <w:rFonts w:ascii="Calibri" w:eastAsia="Calibri" w:hAnsi="Calibri" w:cs="Calibri"/>
          <w:color w:val="000000"/>
          <w:lang w:eastAsia="it-IT"/>
        </w:rPr>
        <w:t>ITET “Salvemini” di Molfetta (BA)</w:t>
      </w:r>
    </w:p>
    <w:p w14:paraId="45B5F8E5" w14:textId="77777777" w:rsidR="000A1797" w:rsidRPr="000A1797" w:rsidRDefault="000A1797" w:rsidP="00BB60B9">
      <w:pPr>
        <w:numPr>
          <w:ilvl w:val="0"/>
          <w:numId w:val="23"/>
        </w:numPr>
        <w:spacing w:after="13" w:line="248" w:lineRule="auto"/>
        <w:jc w:val="both"/>
        <w:rPr>
          <w:rFonts w:ascii="Calibri" w:eastAsia="Calibri" w:hAnsi="Calibri" w:cs="Calibri"/>
          <w:color w:val="000000"/>
          <w:lang w:eastAsia="it-IT"/>
        </w:rPr>
      </w:pPr>
      <w:r w:rsidRPr="000A1797">
        <w:rPr>
          <w:rFonts w:ascii="Calibri" w:eastAsia="Calibri" w:hAnsi="Calibri" w:cs="Calibri"/>
          <w:color w:val="000000"/>
          <w:lang w:eastAsia="it-IT"/>
        </w:rPr>
        <w:t>IISS “Giannone – Masi” di Foggia (FG)</w:t>
      </w:r>
    </w:p>
    <w:p w14:paraId="171A40A0" w14:textId="77777777" w:rsidR="000A1797" w:rsidRPr="000A1797" w:rsidRDefault="000A1797" w:rsidP="00BB60B9">
      <w:pPr>
        <w:numPr>
          <w:ilvl w:val="0"/>
          <w:numId w:val="23"/>
        </w:numPr>
        <w:spacing w:after="13" w:line="248" w:lineRule="auto"/>
        <w:jc w:val="both"/>
        <w:rPr>
          <w:rFonts w:ascii="Calibri" w:eastAsia="Calibri" w:hAnsi="Calibri" w:cs="Calibri"/>
          <w:color w:val="000000"/>
          <w:lang w:eastAsia="it-IT"/>
        </w:rPr>
      </w:pPr>
      <w:r w:rsidRPr="000A1797">
        <w:rPr>
          <w:rFonts w:ascii="Calibri" w:eastAsia="Calibri" w:hAnsi="Calibri" w:cs="Calibri"/>
          <w:color w:val="000000"/>
          <w:lang w:eastAsia="it-IT"/>
        </w:rPr>
        <w:t>ITET “Vittorio Emanuele III” di Lucera (FG)</w:t>
      </w:r>
    </w:p>
    <w:p w14:paraId="652DF47E" w14:textId="77777777" w:rsidR="000A1797" w:rsidRPr="000A1797" w:rsidRDefault="000A1797" w:rsidP="00BB60B9">
      <w:pPr>
        <w:numPr>
          <w:ilvl w:val="0"/>
          <w:numId w:val="23"/>
        </w:numPr>
        <w:spacing w:after="13" w:line="248" w:lineRule="auto"/>
        <w:jc w:val="both"/>
        <w:rPr>
          <w:rFonts w:ascii="Calibri" w:eastAsia="Calibri" w:hAnsi="Calibri" w:cs="Calibri"/>
          <w:color w:val="000000"/>
          <w:lang w:eastAsia="it-IT"/>
        </w:rPr>
      </w:pPr>
      <w:r w:rsidRPr="000A1797">
        <w:rPr>
          <w:rFonts w:ascii="Calibri" w:eastAsia="Calibri" w:hAnsi="Calibri" w:cs="Calibri"/>
          <w:color w:val="000000"/>
          <w:lang w:eastAsia="it-IT"/>
        </w:rPr>
        <w:t>IISS “Pacinotti – Fermi” di Taranto (TA)</w:t>
      </w:r>
    </w:p>
    <w:p w14:paraId="2F0972B8" w14:textId="77777777" w:rsidR="000A1797" w:rsidRPr="000A1797" w:rsidRDefault="000A1797" w:rsidP="00BB60B9">
      <w:pPr>
        <w:numPr>
          <w:ilvl w:val="0"/>
          <w:numId w:val="23"/>
        </w:numPr>
        <w:spacing w:after="13" w:line="248" w:lineRule="auto"/>
        <w:jc w:val="both"/>
        <w:rPr>
          <w:rFonts w:ascii="Calibri" w:eastAsia="Calibri" w:hAnsi="Calibri" w:cs="Calibri"/>
          <w:color w:val="000000"/>
          <w:lang w:eastAsia="it-IT"/>
        </w:rPr>
      </w:pPr>
      <w:r w:rsidRPr="000A1797">
        <w:rPr>
          <w:rFonts w:ascii="Calibri" w:eastAsia="Calibri" w:hAnsi="Calibri" w:cs="Calibri"/>
          <w:color w:val="000000"/>
          <w:lang w:eastAsia="it-IT"/>
        </w:rPr>
        <w:t>IISS “Leonardo Da Vinci” di Martina Franca (TA)</w:t>
      </w:r>
    </w:p>
    <w:p w14:paraId="1882DABB" w14:textId="77777777" w:rsidR="000A1797" w:rsidRPr="000A1797" w:rsidRDefault="000A1797" w:rsidP="00BB60B9">
      <w:pPr>
        <w:numPr>
          <w:ilvl w:val="0"/>
          <w:numId w:val="23"/>
        </w:numPr>
        <w:spacing w:after="13" w:line="248" w:lineRule="auto"/>
        <w:jc w:val="both"/>
        <w:rPr>
          <w:rFonts w:ascii="Calibri" w:eastAsia="Calibri" w:hAnsi="Calibri" w:cs="Calibri"/>
          <w:color w:val="000000"/>
          <w:lang w:eastAsia="it-IT"/>
        </w:rPr>
      </w:pPr>
      <w:r w:rsidRPr="000A1797">
        <w:rPr>
          <w:rFonts w:ascii="Calibri" w:eastAsia="Calibri" w:hAnsi="Calibri" w:cs="Calibri"/>
          <w:color w:val="000000"/>
          <w:lang w:eastAsia="it-IT"/>
        </w:rPr>
        <w:t>IISS “Einaudi” di Manduria (TA)</w:t>
      </w:r>
    </w:p>
    <w:p w14:paraId="6F0E0243" w14:textId="77777777" w:rsidR="000A1797" w:rsidRPr="000A1797" w:rsidRDefault="000A1797" w:rsidP="00BB60B9">
      <w:pPr>
        <w:numPr>
          <w:ilvl w:val="0"/>
          <w:numId w:val="23"/>
        </w:numPr>
        <w:spacing w:after="13" w:line="248" w:lineRule="auto"/>
        <w:jc w:val="both"/>
        <w:rPr>
          <w:rFonts w:ascii="Calibri" w:eastAsia="Calibri" w:hAnsi="Calibri" w:cs="Calibri"/>
          <w:color w:val="000000"/>
          <w:lang w:eastAsia="it-IT"/>
        </w:rPr>
      </w:pPr>
      <w:r w:rsidRPr="000A1797">
        <w:rPr>
          <w:rFonts w:ascii="Calibri" w:eastAsia="Calibri" w:hAnsi="Calibri" w:cs="Calibri"/>
          <w:color w:val="000000"/>
          <w:lang w:eastAsia="it-IT"/>
        </w:rPr>
        <w:t xml:space="preserve">ISS “Leonardo </w:t>
      </w:r>
      <w:proofErr w:type="spellStart"/>
      <w:r w:rsidRPr="000A1797">
        <w:rPr>
          <w:rFonts w:ascii="Calibri" w:eastAsia="Calibri" w:hAnsi="Calibri" w:cs="Calibri"/>
          <w:color w:val="000000"/>
          <w:lang w:eastAsia="it-IT"/>
        </w:rPr>
        <w:t>Sinisgalli</w:t>
      </w:r>
      <w:proofErr w:type="spellEnd"/>
      <w:r w:rsidRPr="000A1797">
        <w:rPr>
          <w:rFonts w:ascii="Calibri" w:eastAsia="Calibri" w:hAnsi="Calibri" w:cs="Calibri"/>
          <w:color w:val="000000"/>
          <w:lang w:eastAsia="it-IT"/>
        </w:rPr>
        <w:t>” di Senise (PZ)</w:t>
      </w:r>
    </w:p>
    <w:p w14:paraId="60CA100A" w14:textId="77777777" w:rsidR="00EA7829" w:rsidRDefault="00EA7829" w:rsidP="00EA7829">
      <w:pPr>
        <w:pStyle w:val="Paragrafoelenco"/>
        <w:numPr>
          <w:ilvl w:val="0"/>
          <w:numId w:val="23"/>
        </w:numPr>
        <w:spacing w:after="13" w:line="248" w:lineRule="auto"/>
        <w:jc w:val="both"/>
        <w:rPr>
          <w:rFonts w:ascii="Calibri" w:eastAsia="Calibri" w:hAnsi="Calibri" w:cs="Calibri"/>
          <w:color w:val="000000"/>
          <w:lang w:eastAsia="it-IT"/>
        </w:rPr>
      </w:pPr>
      <w:r w:rsidRPr="00EA7829">
        <w:rPr>
          <w:rFonts w:ascii="Calibri" w:eastAsia="Calibri" w:hAnsi="Calibri" w:cs="Calibri"/>
          <w:color w:val="000000"/>
          <w:lang w:eastAsia="it-IT"/>
        </w:rPr>
        <w:t xml:space="preserve">IISS “Pantanelli – </w:t>
      </w:r>
      <w:proofErr w:type="spellStart"/>
      <w:r w:rsidRPr="00EA7829">
        <w:rPr>
          <w:rFonts w:ascii="Calibri" w:eastAsia="Calibri" w:hAnsi="Calibri" w:cs="Calibri"/>
          <w:color w:val="000000"/>
          <w:lang w:eastAsia="it-IT"/>
        </w:rPr>
        <w:t>Monnet</w:t>
      </w:r>
      <w:proofErr w:type="spellEnd"/>
      <w:r w:rsidRPr="00EA7829">
        <w:rPr>
          <w:rFonts w:ascii="Calibri" w:eastAsia="Calibri" w:hAnsi="Calibri" w:cs="Calibri"/>
          <w:color w:val="000000"/>
          <w:lang w:eastAsia="it-IT"/>
        </w:rPr>
        <w:t>” di Ostuni (BR)</w:t>
      </w:r>
    </w:p>
    <w:p w14:paraId="42D64A5E" w14:textId="77777777" w:rsidR="0061483C" w:rsidRDefault="0061483C" w:rsidP="00EA7829">
      <w:pPr>
        <w:pStyle w:val="Paragrafoelenco"/>
        <w:numPr>
          <w:ilvl w:val="0"/>
          <w:numId w:val="23"/>
        </w:numPr>
        <w:spacing w:after="13" w:line="248" w:lineRule="auto"/>
        <w:jc w:val="both"/>
        <w:rPr>
          <w:rFonts w:ascii="Calibri" w:eastAsia="Calibri" w:hAnsi="Calibri" w:cs="Calibri"/>
          <w:color w:val="000000"/>
          <w:lang w:eastAsia="it-IT"/>
        </w:rPr>
      </w:pPr>
      <w:r>
        <w:rPr>
          <w:rFonts w:ascii="Calibri" w:eastAsia="Calibri" w:hAnsi="Calibri" w:cs="Calibri"/>
          <w:color w:val="000000"/>
          <w:lang w:eastAsia="it-IT"/>
        </w:rPr>
        <w:t>IISS “Mauro Perrone” sede di Ginosa (TA)</w:t>
      </w:r>
    </w:p>
    <w:p w14:paraId="7D4D2C78" w14:textId="77777777" w:rsidR="00CA5508" w:rsidRDefault="00CA5508" w:rsidP="00EA7829">
      <w:pPr>
        <w:pStyle w:val="Paragrafoelenco"/>
        <w:numPr>
          <w:ilvl w:val="0"/>
          <w:numId w:val="23"/>
        </w:numPr>
        <w:spacing w:after="13" w:line="248" w:lineRule="auto"/>
        <w:jc w:val="both"/>
        <w:rPr>
          <w:rFonts w:ascii="Calibri" w:eastAsia="Calibri" w:hAnsi="Calibri" w:cs="Calibri"/>
          <w:color w:val="000000"/>
          <w:lang w:eastAsia="it-IT"/>
        </w:rPr>
      </w:pPr>
      <w:r>
        <w:rPr>
          <w:rFonts w:ascii="Calibri" w:eastAsia="Calibri" w:hAnsi="Calibri" w:cs="Calibri"/>
          <w:color w:val="000000"/>
          <w:lang w:eastAsia="it-IT"/>
        </w:rPr>
        <w:t xml:space="preserve">IS “Roncalli – Fermi – </w:t>
      </w:r>
      <w:proofErr w:type="spellStart"/>
      <w:r>
        <w:rPr>
          <w:rFonts w:ascii="Calibri" w:eastAsia="Calibri" w:hAnsi="Calibri" w:cs="Calibri"/>
          <w:color w:val="000000"/>
          <w:lang w:eastAsia="it-IT"/>
        </w:rPr>
        <w:t>Rotundi</w:t>
      </w:r>
      <w:proofErr w:type="spellEnd"/>
      <w:r>
        <w:rPr>
          <w:rFonts w:ascii="Calibri" w:eastAsia="Calibri" w:hAnsi="Calibri" w:cs="Calibri"/>
          <w:color w:val="000000"/>
          <w:lang w:eastAsia="it-IT"/>
        </w:rPr>
        <w:t xml:space="preserve"> – Euclide” di Manfredonia (FG)</w:t>
      </w:r>
    </w:p>
    <w:p w14:paraId="3CE7A8AF" w14:textId="77777777" w:rsidR="00EA7829" w:rsidRPr="00EA7829" w:rsidRDefault="00EA7829" w:rsidP="00EA7829">
      <w:pPr>
        <w:pStyle w:val="Paragrafoelenco"/>
        <w:spacing w:after="13" w:line="248" w:lineRule="auto"/>
        <w:ind w:left="989" w:firstLine="0"/>
        <w:jc w:val="both"/>
        <w:rPr>
          <w:rFonts w:ascii="Calibri" w:eastAsia="Calibri" w:hAnsi="Calibri" w:cs="Calibri"/>
          <w:color w:val="000000"/>
          <w:lang w:eastAsia="it-IT"/>
        </w:rPr>
      </w:pPr>
    </w:p>
    <w:p w14:paraId="1E3F283A" w14:textId="77777777" w:rsidR="006F7D78" w:rsidRPr="00EA7829" w:rsidRDefault="006F7D78" w:rsidP="006F7D78">
      <w:pPr>
        <w:spacing w:after="13" w:line="248" w:lineRule="auto"/>
        <w:jc w:val="both"/>
        <w:rPr>
          <w:color w:val="000000" w:themeColor="text1"/>
        </w:rPr>
      </w:pPr>
      <w:r w:rsidRPr="00EA7829">
        <w:rPr>
          <w:color w:val="000000" w:themeColor="text1"/>
        </w:rPr>
        <w:t>Nel caso in cui vi sia, nell’ambito della presente categoria, un numero di candidati idonei maggiore del numero di posti disponibili, avrà priorità all’accesso il candidato con il voto più alto</w:t>
      </w:r>
      <w:r>
        <w:rPr>
          <w:color w:val="000000" w:themeColor="text1"/>
        </w:rPr>
        <w:t>,</w:t>
      </w:r>
      <w:r w:rsidRPr="00EA7829">
        <w:rPr>
          <w:color w:val="000000" w:themeColor="text1"/>
        </w:rPr>
        <w:t xml:space="preserve"> ottenuto nell’ambito della prova finale di Progetto Geometri</w:t>
      </w:r>
      <w:r>
        <w:rPr>
          <w:color w:val="000000" w:themeColor="text1"/>
        </w:rPr>
        <w:t>,</w:t>
      </w:r>
      <w:r w:rsidRPr="00EA7829">
        <w:rPr>
          <w:color w:val="000000" w:themeColor="text1"/>
        </w:rPr>
        <w:t xml:space="preserve"> in caso di ulteriore parità il candidato anagraficamente più giovane</w:t>
      </w:r>
      <w:r>
        <w:rPr>
          <w:color w:val="000000" w:themeColor="text1"/>
        </w:rPr>
        <w:t>.</w:t>
      </w:r>
    </w:p>
    <w:p w14:paraId="77F70D10" w14:textId="77777777" w:rsidR="006F7D78" w:rsidRPr="00EA7829" w:rsidRDefault="006F7D78" w:rsidP="006F7D78">
      <w:pPr>
        <w:pStyle w:val="Paragrafoelenco"/>
        <w:spacing w:after="0"/>
        <w:ind w:left="644" w:firstLine="0"/>
        <w:rPr>
          <w:color w:val="000000" w:themeColor="text1"/>
        </w:rPr>
      </w:pPr>
    </w:p>
    <w:p w14:paraId="5BBD1067" w14:textId="77777777" w:rsidR="00EA7829" w:rsidRPr="000A1797" w:rsidRDefault="00EA7829" w:rsidP="00EA7829">
      <w:pPr>
        <w:spacing w:after="13" w:line="248" w:lineRule="auto"/>
        <w:ind w:left="989" w:firstLine="0"/>
        <w:jc w:val="both"/>
        <w:rPr>
          <w:rFonts w:ascii="Calibri" w:eastAsia="Calibri" w:hAnsi="Calibri" w:cs="Calibri"/>
          <w:color w:val="000000"/>
          <w:lang w:eastAsia="it-IT"/>
        </w:rPr>
      </w:pPr>
    </w:p>
    <w:p w14:paraId="41AC711C" w14:textId="77777777" w:rsidR="00D8482D" w:rsidRDefault="00D8482D" w:rsidP="00EA7829">
      <w:pPr>
        <w:spacing w:after="13" w:line="248" w:lineRule="auto"/>
        <w:jc w:val="both"/>
        <w:rPr>
          <w:rFonts w:eastAsiaTheme="majorEastAsia" w:cstheme="majorBidi"/>
          <w:b/>
          <w:sz w:val="24"/>
          <w:szCs w:val="26"/>
          <w:u w:val="single"/>
        </w:rPr>
      </w:pPr>
    </w:p>
    <w:p w14:paraId="241259B5" w14:textId="77777777" w:rsidR="00D8482D" w:rsidRDefault="00D8482D" w:rsidP="00EA7829">
      <w:pPr>
        <w:spacing w:after="13" w:line="248" w:lineRule="auto"/>
        <w:jc w:val="both"/>
        <w:rPr>
          <w:rFonts w:eastAsiaTheme="majorEastAsia" w:cstheme="majorBidi"/>
          <w:b/>
          <w:sz w:val="24"/>
          <w:szCs w:val="26"/>
          <w:u w:val="single"/>
        </w:rPr>
      </w:pPr>
    </w:p>
    <w:p w14:paraId="29FBAE94" w14:textId="77777777" w:rsidR="00D8482D" w:rsidRDefault="00D8482D" w:rsidP="00EA7829">
      <w:pPr>
        <w:spacing w:after="13" w:line="248" w:lineRule="auto"/>
        <w:jc w:val="both"/>
        <w:rPr>
          <w:rFonts w:eastAsiaTheme="majorEastAsia" w:cstheme="majorBidi"/>
          <w:b/>
          <w:sz w:val="24"/>
          <w:szCs w:val="26"/>
          <w:u w:val="single"/>
        </w:rPr>
      </w:pPr>
    </w:p>
    <w:p w14:paraId="665D3B1A" w14:textId="77777777" w:rsidR="00D8482D" w:rsidRDefault="00D8482D" w:rsidP="00EA7829">
      <w:pPr>
        <w:spacing w:after="13" w:line="248" w:lineRule="auto"/>
        <w:jc w:val="both"/>
        <w:rPr>
          <w:rFonts w:eastAsiaTheme="majorEastAsia" w:cstheme="majorBidi"/>
          <w:b/>
          <w:sz w:val="24"/>
          <w:szCs w:val="26"/>
          <w:u w:val="single"/>
        </w:rPr>
      </w:pPr>
    </w:p>
    <w:p w14:paraId="7F2B2757" w14:textId="299C25A7" w:rsidR="00E3595F" w:rsidRPr="00E3595F" w:rsidRDefault="00E3595F" w:rsidP="00EA7829">
      <w:pPr>
        <w:spacing w:after="13" w:line="248" w:lineRule="auto"/>
        <w:jc w:val="both"/>
        <w:rPr>
          <w:rFonts w:eastAsiaTheme="majorEastAsia" w:cstheme="majorBidi"/>
          <w:b/>
          <w:sz w:val="24"/>
          <w:szCs w:val="26"/>
          <w:u w:val="single"/>
        </w:rPr>
      </w:pPr>
      <w:r w:rsidRPr="00E3595F">
        <w:rPr>
          <w:rFonts w:eastAsiaTheme="majorEastAsia" w:cstheme="majorBidi"/>
          <w:b/>
          <w:sz w:val="24"/>
          <w:szCs w:val="26"/>
          <w:u w:val="single"/>
        </w:rPr>
        <w:t>Modalità di adesione</w:t>
      </w:r>
    </w:p>
    <w:p w14:paraId="35913256" w14:textId="77777777" w:rsidR="00E3595F" w:rsidRPr="00E3595F" w:rsidRDefault="00E3595F" w:rsidP="00E3595F">
      <w:pPr>
        <w:spacing w:after="13" w:line="248" w:lineRule="auto"/>
        <w:ind w:left="705" w:firstLine="0"/>
        <w:jc w:val="both"/>
        <w:rPr>
          <w:rFonts w:eastAsiaTheme="majorEastAsia" w:cstheme="majorBidi"/>
          <w:b/>
          <w:sz w:val="24"/>
          <w:szCs w:val="26"/>
          <w:u w:val="single"/>
        </w:rPr>
      </w:pPr>
    </w:p>
    <w:p w14:paraId="1E44DF4B" w14:textId="70171B22" w:rsidR="00E3595F" w:rsidRDefault="00175095" w:rsidP="00E3595F">
      <w:pPr>
        <w:spacing w:after="13" w:line="248" w:lineRule="auto"/>
        <w:jc w:val="both"/>
      </w:pPr>
      <w:r>
        <w:t>L’</w:t>
      </w:r>
      <w:r w:rsidR="00E3595F" w:rsidRPr="00E3595F">
        <w:t xml:space="preserve">adesione al Corso di Laurea Triennale in Costruzioni e Gestione Ambientale e Territoriale prevede l’iscrizione dal </w:t>
      </w:r>
      <w:r w:rsidR="001C597F" w:rsidRPr="00D8482D">
        <w:rPr>
          <w:b/>
          <w:bCs/>
        </w:rPr>
        <w:t>01</w:t>
      </w:r>
      <w:r w:rsidR="0023737D">
        <w:rPr>
          <w:b/>
        </w:rPr>
        <w:t xml:space="preserve"> </w:t>
      </w:r>
      <w:r w:rsidR="001C597F">
        <w:rPr>
          <w:b/>
        </w:rPr>
        <w:t>Marzo</w:t>
      </w:r>
      <w:r w:rsidR="0023737D">
        <w:rPr>
          <w:b/>
        </w:rPr>
        <w:t xml:space="preserve"> 202</w:t>
      </w:r>
      <w:r w:rsidR="00007B92">
        <w:rPr>
          <w:b/>
        </w:rPr>
        <w:t>4</w:t>
      </w:r>
      <w:r w:rsidR="0023737D">
        <w:rPr>
          <w:b/>
        </w:rPr>
        <w:t xml:space="preserve"> al </w:t>
      </w:r>
      <w:r w:rsidR="00007B92">
        <w:rPr>
          <w:b/>
        </w:rPr>
        <w:t>25</w:t>
      </w:r>
      <w:r w:rsidR="007D7B51">
        <w:rPr>
          <w:b/>
        </w:rPr>
        <w:t xml:space="preserve"> Giugno 202</w:t>
      </w:r>
      <w:r w:rsidR="00D8482D">
        <w:rPr>
          <w:b/>
        </w:rPr>
        <w:t>4</w:t>
      </w:r>
      <w:r w:rsidR="00AD7EB9">
        <w:t xml:space="preserve">, attraverso </w:t>
      </w:r>
      <w:r w:rsidR="00763E42">
        <w:t>la compilazione dell’adesione</w:t>
      </w:r>
      <w:r w:rsidR="00AD7EB9">
        <w:t xml:space="preserve"> denominata “PROGETTO</w:t>
      </w:r>
      <w:r w:rsidR="00BC555A">
        <w:t xml:space="preserve"> GEOMETRI 202</w:t>
      </w:r>
      <w:r w:rsidR="005F4C3D">
        <w:t>4</w:t>
      </w:r>
      <w:r w:rsidR="00AD7EB9">
        <w:t xml:space="preserve"> </w:t>
      </w:r>
      <w:r w:rsidR="00D52658">
        <w:t>IN COSTRUZIONI E GESTIONE AMBIENTALE E TERRITORIALE”.</w:t>
      </w:r>
    </w:p>
    <w:p w14:paraId="5336EFC0" w14:textId="77777777" w:rsidR="00D52658" w:rsidRDefault="00D52658" w:rsidP="00D52658">
      <w:pPr>
        <w:jc w:val="both"/>
      </w:pPr>
      <w:r>
        <w:t xml:space="preserve">Coloro che intendono partecipare al progetto devono effettuare le seguenti operazioni, seguendo l’ordine sottoelencato: </w:t>
      </w:r>
    </w:p>
    <w:p w14:paraId="7D9878BB" w14:textId="77777777" w:rsidR="00D52658" w:rsidRPr="0060388A" w:rsidRDefault="00D52658" w:rsidP="00D52658">
      <w:pPr>
        <w:pStyle w:val="Paragrafoelenco"/>
        <w:numPr>
          <w:ilvl w:val="0"/>
          <w:numId w:val="9"/>
        </w:numPr>
        <w:jc w:val="both"/>
      </w:pPr>
      <w:r w:rsidRPr="00924EB3">
        <w:rPr>
          <w:b/>
          <w:bCs/>
        </w:rPr>
        <w:t>FASE 1</w:t>
      </w:r>
      <w:r>
        <w:t xml:space="preserve">: Registrarsi sul portale ESSE3 del Politecnico, seguendo la Guida alla registrazione; </w:t>
      </w:r>
      <w:r w:rsidRPr="00924EB3">
        <w:rPr>
          <w:i/>
          <w:iCs/>
        </w:rPr>
        <w:t xml:space="preserve">E’ obbligatorio, al momento della registrazione, indicare un </w:t>
      </w:r>
      <w:r w:rsidRPr="00924EB3">
        <w:rPr>
          <w:i/>
        </w:rPr>
        <w:t>indirizzo</w:t>
      </w:r>
      <w:r>
        <w:t xml:space="preserve"> </w:t>
      </w:r>
      <w:r w:rsidRPr="00924EB3">
        <w:rPr>
          <w:i/>
          <w:iCs/>
        </w:rPr>
        <w:t>email esatto, funzionante e personale ed un numero di cell</w:t>
      </w:r>
      <w:r w:rsidR="00D236FA">
        <w:rPr>
          <w:i/>
          <w:iCs/>
        </w:rPr>
        <w:t xml:space="preserve">ulare al fine di consentire al </w:t>
      </w:r>
      <w:r>
        <w:rPr>
          <w:i/>
          <w:iCs/>
        </w:rPr>
        <w:t>Centro Servizi per la Didattica</w:t>
      </w:r>
      <w:r w:rsidRPr="00924EB3">
        <w:rPr>
          <w:i/>
          <w:iCs/>
        </w:rPr>
        <w:t xml:space="preserve"> di effettuare eventuali comunicazioni urgenti. Le informazioni generali sul concorso </w:t>
      </w:r>
      <w:r w:rsidR="0008627E">
        <w:rPr>
          <w:i/>
          <w:iCs/>
        </w:rPr>
        <w:t>sono</w:t>
      </w:r>
      <w:r w:rsidRPr="00924EB3">
        <w:rPr>
          <w:i/>
          <w:iCs/>
        </w:rPr>
        <w:t xml:space="preserve"> pubblicate sulle pagine web del Politecnico di Bari, tale pubblicazione avrà valore di</w:t>
      </w:r>
      <w:r>
        <w:rPr>
          <w:i/>
          <w:iCs/>
        </w:rPr>
        <w:t xml:space="preserve"> notifica</w:t>
      </w:r>
      <w:r w:rsidRPr="00924EB3">
        <w:rPr>
          <w:i/>
          <w:iCs/>
        </w:rPr>
        <w:t xml:space="preserve">; </w:t>
      </w:r>
    </w:p>
    <w:p w14:paraId="5D5C91EC" w14:textId="77777777" w:rsidR="00D52658" w:rsidRPr="0060388A" w:rsidRDefault="00D52658" w:rsidP="00D52658">
      <w:pPr>
        <w:pStyle w:val="Paragrafoelenco"/>
        <w:numPr>
          <w:ilvl w:val="0"/>
          <w:numId w:val="9"/>
        </w:numPr>
        <w:jc w:val="both"/>
      </w:pPr>
      <w:r w:rsidRPr="00924EB3">
        <w:rPr>
          <w:b/>
          <w:bCs/>
        </w:rPr>
        <w:t>FASE 2</w:t>
      </w:r>
      <w:r w:rsidRPr="0060388A">
        <w:t xml:space="preserve">: Iscriversi al </w:t>
      </w:r>
      <w:r>
        <w:t>progetto denominato</w:t>
      </w:r>
      <w:r w:rsidRPr="0060388A">
        <w:t xml:space="preserve"> “</w:t>
      </w:r>
      <w:r>
        <w:t>Progetto</w:t>
      </w:r>
      <w:r w:rsidR="00461FE5">
        <w:t xml:space="preserve"> Professionalizzante CAT</w:t>
      </w:r>
      <w:r w:rsidRPr="0060388A">
        <w:t xml:space="preserve"> </w:t>
      </w:r>
      <w:r>
        <w:t>in Costruzioni</w:t>
      </w:r>
      <w:r w:rsidRPr="0060388A">
        <w:t xml:space="preserve"> e Gestio</w:t>
      </w:r>
      <w:r>
        <w:t>ne Ambientale e Territo</w:t>
      </w:r>
      <w:r w:rsidR="007D7B51">
        <w:t>riale</w:t>
      </w:r>
      <w:r w:rsidRPr="0060388A">
        <w:t xml:space="preserve">”. </w:t>
      </w:r>
    </w:p>
    <w:p w14:paraId="4356EB78" w14:textId="77777777" w:rsidR="00D52658" w:rsidRDefault="00D52658" w:rsidP="00E3595F">
      <w:pPr>
        <w:spacing w:after="13" w:line="248" w:lineRule="auto"/>
        <w:jc w:val="both"/>
      </w:pPr>
    </w:p>
    <w:p w14:paraId="7894212C" w14:textId="77777777" w:rsidR="00D52658" w:rsidRDefault="00D52658" w:rsidP="00E3595F">
      <w:pPr>
        <w:spacing w:after="13" w:line="248" w:lineRule="auto"/>
        <w:jc w:val="both"/>
      </w:pPr>
    </w:p>
    <w:p w14:paraId="65C9993B" w14:textId="77777777" w:rsidR="00C71C8C" w:rsidRDefault="00C71C8C" w:rsidP="00D236FA">
      <w:pPr>
        <w:spacing w:after="13" w:line="248" w:lineRule="auto"/>
        <w:jc w:val="both"/>
        <w:rPr>
          <w:rFonts w:eastAsiaTheme="majorEastAsia" w:cstheme="majorBidi"/>
          <w:b/>
          <w:sz w:val="24"/>
          <w:szCs w:val="26"/>
          <w:u w:val="single"/>
        </w:rPr>
      </w:pPr>
      <w:r w:rsidRPr="00C71C8C">
        <w:rPr>
          <w:rFonts w:eastAsiaTheme="majorEastAsia" w:cstheme="majorBidi"/>
          <w:b/>
          <w:sz w:val="24"/>
          <w:szCs w:val="26"/>
          <w:u w:val="single"/>
        </w:rPr>
        <w:t>Immatricolazione</w:t>
      </w:r>
    </w:p>
    <w:p w14:paraId="02085D34" w14:textId="77777777" w:rsidR="001F04A7" w:rsidRDefault="001F04A7" w:rsidP="00E3595F">
      <w:pPr>
        <w:spacing w:after="13" w:line="248" w:lineRule="auto"/>
        <w:jc w:val="both"/>
        <w:rPr>
          <w:rFonts w:eastAsiaTheme="majorEastAsia" w:cstheme="majorBidi"/>
          <w:b/>
          <w:sz w:val="24"/>
          <w:szCs w:val="26"/>
          <w:u w:val="single"/>
        </w:rPr>
      </w:pPr>
    </w:p>
    <w:p w14:paraId="15EC5588" w14:textId="21B39C81" w:rsidR="001F04A7" w:rsidRDefault="001F04A7" w:rsidP="00975F28">
      <w:pPr>
        <w:jc w:val="both"/>
      </w:pPr>
      <w:r>
        <w:t xml:space="preserve"> </w:t>
      </w:r>
      <w:r w:rsidR="00D6080B" w:rsidRPr="00EA7829">
        <w:t>I candidati risultati ammessi (idonei utilmente collocati in graduatoria) avranno diritto</w:t>
      </w:r>
      <w:r w:rsidR="007369D5">
        <w:t xml:space="preserve"> a immatricolarsi </w:t>
      </w:r>
      <w:r w:rsidR="007369D5" w:rsidRPr="00D8482D">
        <w:t>dal</w:t>
      </w:r>
      <w:r w:rsidR="00F47B40" w:rsidRPr="00D8482D">
        <w:t>le ore 00</w:t>
      </w:r>
      <w:r w:rsidR="00550ED9" w:rsidRPr="00D8482D">
        <w:t xml:space="preserve">.01 </w:t>
      </w:r>
      <w:r w:rsidR="000A1225" w:rsidRPr="00D8482D">
        <w:t>del 17</w:t>
      </w:r>
      <w:r w:rsidR="009E46B9" w:rsidRPr="00D8482D">
        <w:t xml:space="preserve"> </w:t>
      </w:r>
      <w:r w:rsidR="00D6080B" w:rsidRPr="00D8482D">
        <w:t xml:space="preserve">Luglio </w:t>
      </w:r>
      <w:r w:rsidR="007369D5" w:rsidRPr="00D8482D">
        <w:t xml:space="preserve">ed entro le ore </w:t>
      </w:r>
      <w:r w:rsidR="004C53B1" w:rsidRPr="00D8482D">
        <w:t>12.00</w:t>
      </w:r>
      <w:r w:rsidR="007369D5" w:rsidRPr="00D8482D">
        <w:t xml:space="preserve"> del giorno 2</w:t>
      </w:r>
      <w:r w:rsidR="009606C2" w:rsidRPr="00D8482D">
        <w:t>4</w:t>
      </w:r>
      <w:r w:rsidR="007369D5" w:rsidRPr="00D8482D">
        <w:t xml:space="preserve"> Luglio 202</w:t>
      </w:r>
      <w:r w:rsidR="00007B92" w:rsidRPr="00D8482D">
        <w:t>4</w:t>
      </w:r>
      <w:r w:rsidR="00D6080B" w:rsidRPr="00EA7829">
        <w:t xml:space="preserve">, utilizzando l’apposita procedura di immatricolazione sul portale ESSE3 (https://poliba.esse3.cineca.it/Home.do) e secondo le istruzioni che saranno dettagliate tramite un’apposita informativa pubblicata sul sito web del Politecnico entro il </w:t>
      </w:r>
      <w:r w:rsidR="00312826" w:rsidRPr="00312826">
        <w:t>1</w:t>
      </w:r>
      <w:r w:rsidR="00D8482D">
        <w:t>5</w:t>
      </w:r>
      <w:r w:rsidR="008E02B0" w:rsidRPr="00312826">
        <w:t xml:space="preserve"> Luglio 202</w:t>
      </w:r>
      <w:r w:rsidR="00007B92">
        <w:t>4</w:t>
      </w:r>
      <w:r w:rsidR="00D6080B" w:rsidRPr="00312826">
        <w:t>.</w:t>
      </w:r>
    </w:p>
    <w:p w14:paraId="2699FA62" w14:textId="77777777" w:rsidR="00ED3694" w:rsidRDefault="00ED3694" w:rsidP="00ED3694">
      <w:pPr>
        <w:ind w:firstLine="0"/>
        <w:jc w:val="both"/>
        <w:rPr>
          <w:b/>
        </w:rPr>
      </w:pPr>
    </w:p>
    <w:p w14:paraId="7C274003" w14:textId="77777777" w:rsidR="00ED3694" w:rsidRPr="00ED3694" w:rsidRDefault="00ED3694" w:rsidP="00ED3694">
      <w:pPr>
        <w:ind w:firstLine="0"/>
        <w:jc w:val="both"/>
        <w:rPr>
          <w:b/>
        </w:rPr>
      </w:pPr>
      <w:r w:rsidRPr="00ED3694">
        <w:rPr>
          <w:b/>
        </w:rPr>
        <w:t>AMMISSIONE TRAMITE CONCORSO</w:t>
      </w:r>
    </w:p>
    <w:p w14:paraId="08CFBF0F" w14:textId="77777777" w:rsidR="00831924" w:rsidRPr="006C2303" w:rsidRDefault="00831924" w:rsidP="00831924">
      <w:pPr>
        <w:spacing w:after="13" w:line="248" w:lineRule="auto"/>
        <w:ind w:firstLine="0"/>
        <w:jc w:val="both"/>
        <w:rPr>
          <w:rFonts w:eastAsia="Calibri" w:cs="Calibri"/>
          <w:b/>
          <w:bCs/>
          <w:color w:val="000000"/>
          <w:lang w:eastAsia="it-IT"/>
        </w:rPr>
      </w:pPr>
      <w:r w:rsidRPr="006C2303">
        <w:rPr>
          <w:rFonts w:eastAsia="Calibri" w:cs="Calibri"/>
          <w:b/>
          <w:bCs/>
          <w:color w:val="000000"/>
          <w:lang w:eastAsia="it-IT"/>
        </w:rPr>
        <w:t>Nel caso in cui dovessero residuare ancora posti disponibili si terrà un apposito concorso per l’ammissione</w:t>
      </w:r>
      <w:r w:rsidR="00E750ED" w:rsidRPr="006C2303">
        <w:rPr>
          <w:rFonts w:eastAsia="Calibri" w:cs="Calibri"/>
          <w:b/>
          <w:bCs/>
          <w:color w:val="000000"/>
          <w:lang w:eastAsia="it-IT"/>
        </w:rPr>
        <w:t xml:space="preserve"> al</w:t>
      </w:r>
      <w:r w:rsidR="00997DC7" w:rsidRPr="006C2303">
        <w:rPr>
          <w:b/>
        </w:rPr>
        <w:t xml:space="preserve"> Corso di Laurea Triennale in Costruzioni e Gestione Ambientale e Territoriale</w:t>
      </w:r>
      <w:r w:rsidR="00E750ED" w:rsidRPr="006C2303">
        <w:rPr>
          <w:b/>
        </w:rPr>
        <w:t>.</w:t>
      </w:r>
      <w:r w:rsidR="00997DC7" w:rsidRPr="006C2303">
        <w:rPr>
          <w:b/>
        </w:rPr>
        <w:t xml:space="preserve"> </w:t>
      </w:r>
      <w:r w:rsidRPr="006C2303">
        <w:rPr>
          <w:rFonts w:eastAsia="Calibri" w:cs="Calibri"/>
          <w:b/>
          <w:bCs/>
          <w:color w:val="000000"/>
          <w:lang w:eastAsia="it-IT"/>
        </w:rPr>
        <w:t>Esso sarà espletato anche se il numero delle domande è inferiore al numero programmato dei posti disponibili.</w:t>
      </w:r>
    </w:p>
    <w:p w14:paraId="24E1619E" w14:textId="77777777" w:rsidR="00831924" w:rsidRDefault="00831924" w:rsidP="00884B69">
      <w:pPr>
        <w:pStyle w:val="Titolo2"/>
      </w:pPr>
    </w:p>
    <w:p w14:paraId="756AA297" w14:textId="77777777" w:rsidR="004129AB" w:rsidRPr="006B2388" w:rsidRDefault="004129AB" w:rsidP="00DB0D76">
      <w:pPr>
        <w:pStyle w:val="Titolo2"/>
      </w:pPr>
      <w:bookmarkStart w:id="1" w:name="_Toc161315996"/>
      <w:r w:rsidRPr="006B2388">
        <w:t>Titoli per l’iscrizione al concorso</w:t>
      </w:r>
      <w:bookmarkEnd w:id="1"/>
      <w:r w:rsidRPr="006B2388">
        <w:t xml:space="preserve"> </w:t>
      </w:r>
    </w:p>
    <w:p w14:paraId="16EC83E7" w14:textId="77777777" w:rsidR="004129AB" w:rsidRDefault="004129AB" w:rsidP="00194D41">
      <w:pPr>
        <w:jc w:val="both"/>
      </w:pPr>
      <w:r>
        <w:t xml:space="preserve">Costituiscono titolo per l’iscrizione il diploma </w:t>
      </w:r>
      <w:r w:rsidR="00924EB3">
        <w:t>di scuola secondaria superiore</w:t>
      </w:r>
      <w:r>
        <w:t xml:space="preserve">, ovvero un titolo di studio conseguito all’estero </w:t>
      </w:r>
      <w:r w:rsidR="00924EB3">
        <w:t>e riconosciuto idoneo.</w:t>
      </w:r>
      <w:r w:rsidR="004C0BD3">
        <w:t xml:space="preserve"> </w:t>
      </w:r>
      <w:r w:rsidR="004C0BD3" w:rsidRPr="00071F10">
        <w:t xml:space="preserve">L’idoneità del titolo estero sarà stabilita dalla struttura didattica competente, osservando le norme internazionali sul riconoscimento delle qualifiche internazionali nonché le procedure di ingresso degli studenti internazionali predisposte dalla conferenza di servizi MIUR/MAECI. </w:t>
      </w:r>
      <w:r w:rsidR="00924EB3" w:rsidRPr="00071F10">
        <w:t xml:space="preserve"> </w:t>
      </w:r>
      <w:r w:rsidRPr="00071F10">
        <w:t xml:space="preserve">Gli </w:t>
      </w:r>
      <w:r>
        <w:t xml:space="preserve">aspiranti sono tenuti a osservare scrupolosamente tutte le procedure indicate nel presente bando. </w:t>
      </w:r>
    </w:p>
    <w:p w14:paraId="0A8CF0F0" w14:textId="77777777" w:rsidR="006B2388" w:rsidRPr="006B2388" w:rsidRDefault="006B2388" w:rsidP="00194D41">
      <w:pPr>
        <w:pStyle w:val="Default"/>
        <w:ind w:left="708" w:hanging="282"/>
        <w:jc w:val="both"/>
        <w:rPr>
          <w:b/>
          <w:bCs/>
          <w:color w:val="auto"/>
          <w:sz w:val="20"/>
          <w:szCs w:val="20"/>
          <w:u w:val="single"/>
        </w:rPr>
      </w:pPr>
    </w:p>
    <w:p w14:paraId="5C03ED9E" w14:textId="77777777" w:rsidR="004129AB" w:rsidRDefault="004129AB" w:rsidP="00884B69">
      <w:pPr>
        <w:pStyle w:val="Titolo2"/>
      </w:pPr>
      <w:bookmarkStart w:id="2" w:name="_Toc161315997"/>
      <w:r w:rsidRPr="006B2388">
        <w:lastRenderedPageBreak/>
        <w:t>Iscrizione al concorso</w:t>
      </w:r>
      <w:bookmarkEnd w:id="2"/>
      <w:r>
        <w:t xml:space="preserve"> </w:t>
      </w:r>
    </w:p>
    <w:p w14:paraId="1DBFBCB6" w14:textId="1FCADB61" w:rsidR="004129AB" w:rsidRDefault="004129AB" w:rsidP="00194D41">
      <w:pPr>
        <w:jc w:val="both"/>
      </w:pPr>
      <w:r>
        <w:t xml:space="preserve">L’iscrizione al concorso va effettuata </w:t>
      </w:r>
      <w:r w:rsidRPr="00542C4D">
        <w:rPr>
          <w:b/>
          <w:bCs/>
        </w:rPr>
        <w:t xml:space="preserve">dal </w:t>
      </w:r>
      <w:r w:rsidR="007369D5" w:rsidRPr="00542C4D">
        <w:rPr>
          <w:b/>
          <w:bCs/>
        </w:rPr>
        <w:t>01</w:t>
      </w:r>
      <w:r w:rsidR="004D531F" w:rsidRPr="00542C4D">
        <w:rPr>
          <w:b/>
          <w:bCs/>
        </w:rPr>
        <w:t xml:space="preserve"> Agosto </w:t>
      </w:r>
      <w:r w:rsidR="007369D5" w:rsidRPr="00542C4D">
        <w:rPr>
          <w:b/>
          <w:bCs/>
        </w:rPr>
        <w:t>202</w:t>
      </w:r>
      <w:r w:rsidR="00007B92">
        <w:rPr>
          <w:b/>
          <w:bCs/>
        </w:rPr>
        <w:t>4</w:t>
      </w:r>
      <w:r w:rsidR="0064181C" w:rsidRPr="00542C4D">
        <w:rPr>
          <w:b/>
          <w:bCs/>
        </w:rPr>
        <w:t xml:space="preserve"> </w:t>
      </w:r>
      <w:r w:rsidRPr="00542C4D">
        <w:rPr>
          <w:b/>
          <w:bCs/>
        </w:rPr>
        <w:t xml:space="preserve">al </w:t>
      </w:r>
      <w:r w:rsidR="00287566" w:rsidRPr="00542C4D">
        <w:rPr>
          <w:b/>
          <w:bCs/>
        </w:rPr>
        <w:t>30 Agosto</w:t>
      </w:r>
      <w:r w:rsidR="007369D5" w:rsidRPr="00542C4D">
        <w:rPr>
          <w:b/>
          <w:bCs/>
        </w:rPr>
        <w:t xml:space="preserve"> 202</w:t>
      </w:r>
      <w:r w:rsidR="00007B92">
        <w:rPr>
          <w:b/>
          <w:bCs/>
        </w:rPr>
        <w:t>4</w:t>
      </w:r>
      <w:r>
        <w:t>.</w:t>
      </w:r>
      <w:r w:rsidR="004C0BD3">
        <w:t xml:space="preserve"> </w:t>
      </w:r>
      <w:r>
        <w:t xml:space="preserve">Coloro che intendono partecipare al concorso devono effettuare le seguenti operazioni, seguendo l’ordine sottoelencato: </w:t>
      </w:r>
    </w:p>
    <w:p w14:paraId="5FB764B0" w14:textId="77777777" w:rsidR="0060388A" w:rsidRPr="0060388A" w:rsidRDefault="004129AB" w:rsidP="00BB60B9">
      <w:pPr>
        <w:pStyle w:val="Paragrafoelenco"/>
        <w:numPr>
          <w:ilvl w:val="0"/>
          <w:numId w:val="9"/>
        </w:numPr>
        <w:jc w:val="both"/>
      </w:pPr>
      <w:r w:rsidRPr="00924EB3">
        <w:rPr>
          <w:b/>
          <w:bCs/>
        </w:rPr>
        <w:t>FASE 1</w:t>
      </w:r>
      <w:r>
        <w:t>: Registrarsi sul portale ESSE3 del Politecnico</w:t>
      </w:r>
      <w:r w:rsidR="00924EB3">
        <w:t>,</w:t>
      </w:r>
      <w:r>
        <w:t xml:space="preserve"> </w:t>
      </w:r>
      <w:r w:rsidR="00924EB3">
        <w:t>seguendo la Guida alla registrazione</w:t>
      </w:r>
      <w:r>
        <w:t xml:space="preserve">; </w:t>
      </w:r>
      <w:r w:rsidRPr="00924EB3">
        <w:rPr>
          <w:i/>
          <w:iCs/>
        </w:rPr>
        <w:t xml:space="preserve">E’ obbligatorio, al momento della registrazione, indicare un </w:t>
      </w:r>
      <w:r w:rsidRPr="00924EB3">
        <w:rPr>
          <w:i/>
        </w:rPr>
        <w:t>indirizzo</w:t>
      </w:r>
      <w:r>
        <w:t xml:space="preserve"> </w:t>
      </w:r>
      <w:r w:rsidRPr="00924EB3">
        <w:rPr>
          <w:i/>
          <w:iCs/>
        </w:rPr>
        <w:t xml:space="preserve">email esatto, funzionante e personale ed un numero di cellulare al fine di consentire alla </w:t>
      </w:r>
      <w:r w:rsidR="007C1776">
        <w:rPr>
          <w:i/>
          <w:iCs/>
        </w:rPr>
        <w:t>Centro Servizi per la Didattica</w:t>
      </w:r>
      <w:r w:rsidRPr="00924EB3">
        <w:rPr>
          <w:i/>
          <w:iCs/>
        </w:rPr>
        <w:t xml:space="preserve"> di effettuare eventuali comunicazioni urgenti. Le informazioni generali sul concorso verranno pubblicate sulle pagine web del Politecnico di Bari, tale pubblicazione avrà valore di</w:t>
      </w:r>
      <w:r w:rsidR="007C1776">
        <w:rPr>
          <w:i/>
          <w:iCs/>
        </w:rPr>
        <w:t xml:space="preserve"> notifica</w:t>
      </w:r>
      <w:r w:rsidRPr="00924EB3">
        <w:rPr>
          <w:i/>
          <w:iCs/>
        </w:rPr>
        <w:t xml:space="preserve">; </w:t>
      </w:r>
    </w:p>
    <w:p w14:paraId="199E9439" w14:textId="231441AA" w:rsidR="00E64A1D" w:rsidRPr="0060388A" w:rsidRDefault="00E64A1D" w:rsidP="00BB60B9">
      <w:pPr>
        <w:pStyle w:val="Paragrafoelenco"/>
        <w:numPr>
          <w:ilvl w:val="0"/>
          <w:numId w:val="9"/>
        </w:numPr>
        <w:jc w:val="both"/>
      </w:pPr>
      <w:r w:rsidRPr="00924EB3">
        <w:rPr>
          <w:b/>
          <w:bCs/>
        </w:rPr>
        <w:t>FASE 2</w:t>
      </w:r>
      <w:r w:rsidRPr="0060388A">
        <w:t>: Iscriversi al test di ammissione denominato “Concorso per l’ammissione al Corso di Laurea in Costruzioni e Gestio</w:t>
      </w:r>
      <w:r w:rsidR="00E85271">
        <w:t>n</w:t>
      </w:r>
      <w:r w:rsidR="005B1CE0">
        <w:t>e Ambientale e Territoriale 202</w:t>
      </w:r>
      <w:r w:rsidR="00007B92">
        <w:t>4</w:t>
      </w:r>
      <w:r w:rsidRPr="0060388A">
        <w:t xml:space="preserve">”. </w:t>
      </w:r>
    </w:p>
    <w:p w14:paraId="73A911D7" w14:textId="77777777" w:rsidR="004129AB" w:rsidRDefault="004129AB" w:rsidP="00BB60B9">
      <w:pPr>
        <w:pStyle w:val="Paragrafoelenco"/>
        <w:numPr>
          <w:ilvl w:val="0"/>
          <w:numId w:val="9"/>
        </w:numPr>
        <w:jc w:val="both"/>
      </w:pPr>
      <w:r w:rsidRPr="00924EB3">
        <w:rPr>
          <w:b/>
          <w:bCs/>
        </w:rPr>
        <w:t>FASE 3</w:t>
      </w:r>
      <w:r>
        <w:t>: Effettuare il versamento di € 30,00 utilizzando esclusivamente il sistema di pagamento disponibile nella pagina Pagamenti dell’area riservata di Esse3</w:t>
      </w:r>
      <w:r w:rsidRPr="00924EB3">
        <w:rPr>
          <w:i/>
          <w:iCs/>
        </w:rPr>
        <w:t xml:space="preserve">. </w:t>
      </w:r>
      <w:r>
        <w:t xml:space="preserve">Non è ammesso l’utilizzo di bollettini postali. </w:t>
      </w:r>
    </w:p>
    <w:p w14:paraId="381E5BB8" w14:textId="77777777" w:rsidR="00071F10" w:rsidRPr="00071F10" w:rsidRDefault="00071F10" w:rsidP="00071F10">
      <w:pPr>
        <w:jc w:val="both"/>
        <w:rPr>
          <w:b/>
          <w:bCs/>
        </w:rPr>
      </w:pPr>
      <w:r w:rsidRPr="00071F10">
        <w:rPr>
          <w:b/>
          <w:bCs/>
        </w:rPr>
        <w:t>Accettazione modalità operative</w:t>
      </w:r>
    </w:p>
    <w:p w14:paraId="7FB169FF" w14:textId="77777777" w:rsidR="00071F10" w:rsidRPr="003C7332" w:rsidRDefault="00071F10" w:rsidP="00071F10">
      <w:pPr>
        <w:jc w:val="both"/>
      </w:pPr>
      <w:r w:rsidRPr="003C7332">
        <w:t xml:space="preserve">Tutti i candidati al momento dell’iscrizione alla prova dovranno esprimere il proprio consenso: alle indicazioni operative che il Politecnico pubblicherà anche sul sito web istituzionale (www.poliba.it &gt; Didattica &gt; Test di Ammissione); e dichiarare il possesso della dotazione tecnologica idonea (personal computer, </w:t>
      </w:r>
      <w:proofErr w:type="spellStart"/>
      <w:r w:rsidRPr="003C7332">
        <w:t>smartphone</w:t>
      </w:r>
      <w:proofErr w:type="spellEnd"/>
      <w:r w:rsidRPr="003C7332">
        <w:t xml:space="preserve"> e connettività) ad eseguire il Test per </w:t>
      </w:r>
      <w:r w:rsidR="009752EB" w:rsidRPr="003C7332">
        <w:t>Costruzione e Gestione Ambientale</w:t>
      </w:r>
      <w:r w:rsidR="00E66FC7" w:rsidRPr="003C7332">
        <w:t xml:space="preserve"> e Territoriale</w:t>
      </w:r>
      <w:r w:rsidR="009752EB" w:rsidRPr="003C7332">
        <w:t xml:space="preserve"> (CAT) </w:t>
      </w:r>
      <w:r w:rsidRPr="003C7332">
        <w:t>da remoto.</w:t>
      </w:r>
    </w:p>
    <w:p w14:paraId="543C58C4" w14:textId="77777777" w:rsidR="00071F10" w:rsidRDefault="00071F10" w:rsidP="00071F10">
      <w:pPr>
        <w:jc w:val="both"/>
      </w:pPr>
      <w:r>
        <w:t>Non sono accettate altre forme di comunicazione della presa visione e dell’accettazione delle modalità previste di espletamento delle prove.</w:t>
      </w:r>
    </w:p>
    <w:p w14:paraId="2A263E3B" w14:textId="77777777" w:rsidR="00884B69" w:rsidRPr="003C7332" w:rsidRDefault="00884B69" w:rsidP="00884B69">
      <w:pPr>
        <w:jc w:val="both"/>
      </w:pPr>
      <w:r w:rsidRPr="003C7332">
        <w:t>Con successivo atto, il Politecnico di Bari comunicherà:</w:t>
      </w:r>
    </w:p>
    <w:p w14:paraId="182E2DE9" w14:textId="45FF0321" w:rsidR="00884B69" w:rsidRPr="003C7332" w:rsidRDefault="005F4C3D" w:rsidP="00BB60B9">
      <w:pPr>
        <w:numPr>
          <w:ilvl w:val="0"/>
          <w:numId w:val="20"/>
        </w:numPr>
        <w:jc w:val="both"/>
      </w:pPr>
      <w:r>
        <w:t xml:space="preserve">Ai </w:t>
      </w:r>
      <w:r w:rsidR="00884B69" w:rsidRPr="003C7332">
        <w:t>candidati che hanno</w:t>
      </w:r>
      <w:r w:rsidR="00DA64CA">
        <w:t xml:space="preserve"> aderito</w:t>
      </w:r>
      <w:bookmarkStart w:id="3" w:name="_GoBack"/>
      <w:bookmarkEnd w:id="3"/>
      <w:r w:rsidR="00884B69" w:rsidRPr="003C7332">
        <w:t>, le istruzioni per il download e l’installazione dei software SEB e WEBEX sui propri dispositivi ed un opuscolo informativo che dettaglierà anche le istruzioni operative per il giorno del test;</w:t>
      </w:r>
    </w:p>
    <w:p w14:paraId="3EA3FA45" w14:textId="77777777" w:rsidR="004129AB" w:rsidRPr="007C1776" w:rsidRDefault="004129AB" w:rsidP="00194D41">
      <w:pPr>
        <w:jc w:val="both"/>
        <w:rPr>
          <w:u w:val="single"/>
        </w:rPr>
      </w:pPr>
      <w:r w:rsidRPr="007C1776">
        <w:rPr>
          <w:u w:val="single"/>
        </w:rPr>
        <w:t xml:space="preserve">Importanti precisazioni </w:t>
      </w:r>
    </w:p>
    <w:p w14:paraId="33C4EC81" w14:textId="77777777" w:rsidR="004129AB" w:rsidRDefault="004129AB" w:rsidP="00BB60B9">
      <w:pPr>
        <w:pStyle w:val="Paragrafoelenco"/>
        <w:numPr>
          <w:ilvl w:val="0"/>
          <w:numId w:val="10"/>
        </w:numPr>
        <w:jc w:val="both"/>
      </w:pPr>
      <w:r>
        <w:t xml:space="preserve">Le operazioni di iscrizione al concorso devono necessariamente essere svolte </w:t>
      </w:r>
      <w:r w:rsidRPr="007C1776">
        <w:rPr>
          <w:b/>
          <w:bCs/>
        </w:rPr>
        <w:t>dal candidato</w:t>
      </w:r>
      <w:r>
        <w:t xml:space="preserve">. </w:t>
      </w:r>
      <w:r w:rsidRPr="007C1776">
        <w:rPr>
          <w:b/>
          <w:bCs/>
        </w:rPr>
        <w:t xml:space="preserve">Non è possibile delegare </w:t>
      </w:r>
      <w:r>
        <w:t xml:space="preserve">tali operazioni. </w:t>
      </w:r>
      <w:r w:rsidR="008457BA">
        <w:t>Il</w:t>
      </w:r>
      <w:r>
        <w:t xml:space="preserve"> </w:t>
      </w:r>
      <w:r w:rsidR="007C1776">
        <w:t>Centro Servizi per la Didattica</w:t>
      </w:r>
      <w:r>
        <w:t xml:space="preserve"> e l’Ufficio Concorsi e Immatricolazioni sono autorizzati a comunicare soltanto con i candidati; </w:t>
      </w:r>
    </w:p>
    <w:p w14:paraId="24B1D6A0" w14:textId="77777777" w:rsidR="004129AB" w:rsidRDefault="004129AB" w:rsidP="00BB60B9">
      <w:pPr>
        <w:pStyle w:val="Paragrafoelenco"/>
        <w:numPr>
          <w:ilvl w:val="0"/>
          <w:numId w:val="10"/>
        </w:numPr>
        <w:jc w:val="both"/>
      </w:pPr>
      <w:r>
        <w:t xml:space="preserve">L’iscrizione al concorso è </w:t>
      </w:r>
      <w:r w:rsidRPr="007C1776">
        <w:rPr>
          <w:b/>
          <w:bCs/>
        </w:rPr>
        <w:t>completamente telematica</w:t>
      </w:r>
      <w:r>
        <w:t xml:space="preserve">: non deve essere prodotto alcun documento cartaceo </w:t>
      </w:r>
      <w:r w:rsidR="008457BA">
        <w:t>al</w:t>
      </w:r>
      <w:r>
        <w:t xml:space="preserve"> </w:t>
      </w:r>
      <w:r w:rsidR="007C1776">
        <w:t>Centro Servizi per la Didattica</w:t>
      </w:r>
      <w:r>
        <w:t xml:space="preserve">, né in altro luogo, salvo che una comunicazione scritta ed inviata </w:t>
      </w:r>
      <w:r w:rsidR="007C1776">
        <w:t>dagli Uffici</w:t>
      </w:r>
      <w:r>
        <w:t xml:space="preserve"> al candidato non lo richieda espressamente; </w:t>
      </w:r>
    </w:p>
    <w:p w14:paraId="55836FB9" w14:textId="23D34B73" w:rsidR="004129AB" w:rsidRPr="007F179A" w:rsidRDefault="004129AB" w:rsidP="007F179A">
      <w:pPr>
        <w:pStyle w:val="Paragrafoelenco"/>
        <w:numPr>
          <w:ilvl w:val="0"/>
          <w:numId w:val="10"/>
        </w:numPr>
        <w:jc w:val="both"/>
      </w:pPr>
      <w:r w:rsidRPr="00B7577F">
        <w:t>Il pagamento della sola tassa di concorso non costituisce iscrizione al concorso: essa si intende</w:t>
      </w:r>
      <w:r>
        <w:t xml:space="preserve"> perfezionata soltanto </w:t>
      </w:r>
      <w:r w:rsidRPr="007F179A">
        <w:rPr>
          <w:b/>
          <w:bCs/>
        </w:rPr>
        <w:t xml:space="preserve">completando tutte e tre le fasi dell’iscrizione </w:t>
      </w:r>
      <w:r>
        <w:t>entro il term</w:t>
      </w:r>
      <w:r w:rsidR="00E85271">
        <w:t xml:space="preserve">ine perentorio del </w:t>
      </w:r>
      <w:r w:rsidR="00461FE5" w:rsidRPr="00B7577F">
        <w:t>3</w:t>
      </w:r>
      <w:r w:rsidR="00B817E0" w:rsidRPr="00B7577F">
        <w:t>0</w:t>
      </w:r>
      <w:r w:rsidR="00461FE5" w:rsidRPr="00B7577F">
        <w:t xml:space="preserve"> </w:t>
      </w:r>
      <w:r w:rsidR="00B817E0" w:rsidRPr="00B7577F">
        <w:t>Agosto</w:t>
      </w:r>
      <w:r w:rsidR="00F50200" w:rsidRPr="00B7577F">
        <w:t xml:space="preserve"> 202</w:t>
      </w:r>
      <w:r w:rsidR="00007B92">
        <w:t>4</w:t>
      </w:r>
      <w:r w:rsidRPr="00B7577F">
        <w:t xml:space="preserve">. </w:t>
      </w:r>
    </w:p>
    <w:p w14:paraId="2E61DD81" w14:textId="77777777" w:rsidR="007C1776" w:rsidRDefault="004129AB" w:rsidP="00194D41">
      <w:pPr>
        <w:jc w:val="both"/>
      </w:pPr>
      <w:r>
        <w:t xml:space="preserve">Attenzione: Nella pagina personale del portale Esse3 il candidato potrebbe visualizzare un riferimento al giorno e all’ora di inizio della prova, o </w:t>
      </w:r>
      <w:r w:rsidR="00365744">
        <w:t>vederlo riportato sul documento</w:t>
      </w:r>
      <w:r>
        <w:t xml:space="preserve">.pdf generato da Esse3 al termine dell’iscrizione al concorso. </w:t>
      </w:r>
      <w:r>
        <w:rPr>
          <w:b/>
          <w:bCs/>
        </w:rPr>
        <w:t>Tali riferimenti sono meramente indicativi</w:t>
      </w:r>
      <w:r>
        <w:t xml:space="preserve">. Giorno e ora di svolgimento della prova per ogni singolo candidato saranno comunicati tramite elenchi pubblicati su </w:t>
      </w:r>
      <w:r>
        <w:rPr>
          <w:i/>
          <w:iCs/>
        </w:rPr>
        <w:t xml:space="preserve">www.poliba.it </w:t>
      </w:r>
      <w:r>
        <w:t xml:space="preserve">(non su </w:t>
      </w:r>
      <w:r>
        <w:lastRenderedPageBreak/>
        <w:t>Esse3!). Tale pubblicazione avrà valore di notifica. Si precisa che per motivi organizzativi i candidati dovranno attenersi al turno assegnato loro dall’ufficio competente. Non potranno essere accettate richieste di cambio turno, indipendentemente dai motivi</w:t>
      </w:r>
      <w:r w:rsidR="00567E12">
        <w:t>.</w:t>
      </w:r>
      <w:r w:rsidR="006A2A79">
        <w:t xml:space="preserve"> </w:t>
      </w:r>
    </w:p>
    <w:p w14:paraId="7B7B7AC5" w14:textId="77777777" w:rsidR="00884B69" w:rsidRDefault="00884B69" w:rsidP="00884B69">
      <w:pPr>
        <w:jc w:val="both"/>
      </w:pPr>
      <w:r>
        <w:t>Completamento della documentazione per l’ammissione alla prova</w:t>
      </w:r>
      <w:r w:rsidR="009752EB">
        <w:t>:</w:t>
      </w:r>
    </w:p>
    <w:p w14:paraId="4B21E0C2" w14:textId="4FF4D4DC" w:rsidR="00884B69" w:rsidRDefault="00884B69" w:rsidP="00884B69">
      <w:pPr>
        <w:jc w:val="both"/>
      </w:pPr>
      <w:r>
        <w:t>Entro il termine per l’iscrizi</w:t>
      </w:r>
      <w:r w:rsidR="002E45E4">
        <w:t xml:space="preserve">one alla prova </w:t>
      </w:r>
      <w:r w:rsidR="002E45E4" w:rsidRPr="004E3B75">
        <w:t>(</w:t>
      </w:r>
      <w:r w:rsidR="00763E42">
        <w:t>30 agosto</w:t>
      </w:r>
      <w:r w:rsidR="004E3B75" w:rsidRPr="004E3B75">
        <w:t xml:space="preserve"> 202</w:t>
      </w:r>
      <w:r w:rsidR="00007B92">
        <w:t>4</w:t>
      </w:r>
      <w:r w:rsidRPr="004E3B75">
        <w:t>),</w:t>
      </w:r>
      <w:r>
        <w:t xml:space="preserve"> ciascun candidato dovrà:</w:t>
      </w:r>
    </w:p>
    <w:p w14:paraId="6DB862CB" w14:textId="6D9DDBE4" w:rsidR="00884B69" w:rsidRDefault="005F4C3D" w:rsidP="00BB60B9">
      <w:pPr>
        <w:pStyle w:val="Paragrafoelenco"/>
        <w:numPr>
          <w:ilvl w:val="0"/>
          <w:numId w:val="21"/>
        </w:numPr>
        <w:jc w:val="both"/>
      </w:pPr>
      <w:r>
        <w:t xml:space="preserve">Caricare </w:t>
      </w:r>
      <w:r w:rsidR="00884B69">
        <w:t xml:space="preserve">il documento di identità sul portale Esse3, nella sezione dedicata. Il documento dovrà essere lo stesso che il candidato utilizzerà per il riconoscimento il giorno del test.  </w:t>
      </w:r>
    </w:p>
    <w:p w14:paraId="55B2EA4D" w14:textId="7684E7DA" w:rsidR="00884B69" w:rsidRDefault="005F4C3D" w:rsidP="00BB60B9">
      <w:pPr>
        <w:pStyle w:val="Paragrafoelenco"/>
        <w:numPr>
          <w:ilvl w:val="0"/>
          <w:numId w:val="21"/>
        </w:numPr>
        <w:jc w:val="both"/>
      </w:pPr>
      <w:r>
        <w:t xml:space="preserve">Inserire </w:t>
      </w:r>
      <w:r w:rsidR="00884B69">
        <w:t xml:space="preserve">nella scheda anagrafica del proprio profilo Esse3, la sua fotografia ad uso riconoscimento (vedi: </w:t>
      </w:r>
      <w:proofErr w:type="gramStart"/>
      <w:r w:rsidR="00884B69">
        <w:t>https://www.poliziadistato.it/statics/10/fotografia_passaporto_web.pdf )</w:t>
      </w:r>
      <w:proofErr w:type="gramEnd"/>
    </w:p>
    <w:p w14:paraId="4BD35CD2" w14:textId="77777777" w:rsidR="00884B69" w:rsidRDefault="00884B69" w:rsidP="00884B69">
      <w:pPr>
        <w:jc w:val="both"/>
      </w:pPr>
    </w:p>
    <w:p w14:paraId="069CBDC2" w14:textId="77777777" w:rsidR="00884B69" w:rsidRPr="003C7332" w:rsidRDefault="00884B69" w:rsidP="00884B69">
      <w:pPr>
        <w:jc w:val="both"/>
        <w:rPr>
          <w:b/>
          <w:bCs/>
        </w:rPr>
      </w:pPr>
      <w:r w:rsidRPr="003C7332">
        <w:rPr>
          <w:b/>
          <w:bCs/>
        </w:rPr>
        <w:t>Modalità di svolgimento della prova da remoto</w:t>
      </w:r>
    </w:p>
    <w:p w14:paraId="46286A4F" w14:textId="77777777" w:rsidR="00884B69" w:rsidRPr="003C7332" w:rsidRDefault="00884B69" w:rsidP="00884B69">
      <w:pPr>
        <w:jc w:val="both"/>
      </w:pPr>
      <w:r w:rsidRPr="003C7332">
        <w:t>Per e</w:t>
      </w:r>
      <w:r w:rsidR="00F80EE3" w:rsidRPr="003C7332">
        <w:t xml:space="preserve">seguire il Test di Ammissione al Corso di Laurea in Costruzioni e Gestione Ambientale e Territoriale </w:t>
      </w:r>
      <w:r w:rsidRPr="003C7332">
        <w:t>da remoto, i candidati dovranno utilizzare, su due dispositivi differenti:</w:t>
      </w:r>
    </w:p>
    <w:p w14:paraId="17832055" w14:textId="4E6EC8B1" w:rsidR="00884B69" w:rsidRPr="003C7332" w:rsidRDefault="005F4C3D" w:rsidP="00BB60B9">
      <w:pPr>
        <w:pStyle w:val="Paragrafoelenco"/>
        <w:numPr>
          <w:ilvl w:val="0"/>
          <w:numId w:val="22"/>
        </w:numPr>
        <w:jc w:val="both"/>
      </w:pPr>
      <w:r>
        <w:t xml:space="preserve">Il </w:t>
      </w:r>
      <w:r w:rsidR="00884B69" w:rsidRPr="003C7332">
        <w:t xml:space="preserve">software </w:t>
      </w:r>
      <w:proofErr w:type="spellStart"/>
      <w:r w:rsidR="00884B69" w:rsidRPr="003C7332">
        <w:t>Webex</w:t>
      </w:r>
      <w:proofErr w:type="spellEnd"/>
      <w:r w:rsidR="00884B69" w:rsidRPr="003C7332">
        <w:t xml:space="preserve"> (su </w:t>
      </w:r>
      <w:proofErr w:type="spellStart"/>
      <w:r w:rsidR="00884B69" w:rsidRPr="003C7332">
        <w:t>smartphone</w:t>
      </w:r>
      <w:proofErr w:type="spellEnd"/>
      <w:r w:rsidR="00884B69" w:rsidRPr="003C7332">
        <w:t xml:space="preserve">, </w:t>
      </w:r>
      <w:proofErr w:type="spellStart"/>
      <w:r w:rsidR="00884B69" w:rsidRPr="003C7332">
        <w:t>tablet</w:t>
      </w:r>
      <w:proofErr w:type="spellEnd"/>
      <w:r w:rsidR="00884B69" w:rsidRPr="003C7332">
        <w:t xml:space="preserve"> o pc) per riprendere sé stessi e l’ambiente circostante durante le operazioni di riconoscimento dei candidati e per tutta la durata della prova;</w:t>
      </w:r>
    </w:p>
    <w:p w14:paraId="1C7C293C" w14:textId="0973D2DA" w:rsidR="00884B69" w:rsidRPr="003C7332" w:rsidRDefault="005F4C3D" w:rsidP="00BB60B9">
      <w:pPr>
        <w:pStyle w:val="Paragrafoelenco"/>
        <w:numPr>
          <w:ilvl w:val="0"/>
          <w:numId w:val="22"/>
        </w:numPr>
        <w:jc w:val="both"/>
      </w:pPr>
      <w:r>
        <w:t xml:space="preserve">Il </w:t>
      </w:r>
      <w:r w:rsidR="00884B69" w:rsidRPr="003C7332">
        <w:t xml:space="preserve">browser SEB - </w:t>
      </w:r>
      <w:proofErr w:type="spellStart"/>
      <w:r w:rsidR="00884B69" w:rsidRPr="003C7332">
        <w:t>Safety</w:t>
      </w:r>
      <w:proofErr w:type="spellEnd"/>
      <w:r w:rsidR="00884B69" w:rsidRPr="003C7332">
        <w:t xml:space="preserve"> </w:t>
      </w:r>
      <w:proofErr w:type="spellStart"/>
      <w:r w:rsidR="00884B69" w:rsidRPr="003C7332">
        <w:t>Exam</w:t>
      </w:r>
      <w:proofErr w:type="spellEnd"/>
      <w:r w:rsidR="00884B69" w:rsidRPr="003C7332">
        <w:t xml:space="preserve"> Browser (vers</w:t>
      </w:r>
      <w:r w:rsidR="009F4FF3" w:rsidRPr="003C7332">
        <w:t>ione 2.4.0 per Windows o versio</w:t>
      </w:r>
      <w:r w:rsidR="00884B69" w:rsidRPr="003C7332">
        <w:t xml:space="preserve">ne 2.1.4 per MAC) (necessariamente su pc), per lo svolgimento effettivo del test di ammissione. Non </w:t>
      </w:r>
      <w:r w:rsidR="009752EB" w:rsidRPr="003C7332">
        <w:t>sarà possibile eseguire il Test da remoto se non si è effettua</w:t>
      </w:r>
      <w:r w:rsidR="00884B69" w:rsidRPr="003C7332">
        <w:t xml:space="preserve">to l’accesso tramite </w:t>
      </w:r>
      <w:proofErr w:type="spellStart"/>
      <w:r w:rsidR="00884B69" w:rsidRPr="003C7332">
        <w:t>Webex</w:t>
      </w:r>
      <w:proofErr w:type="spellEnd"/>
      <w:r w:rsidR="00884B69" w:rsidRPr="003C7332">
        <w:t xml:space="preserve"> e SEB. Utilizzando il predetto browser, il candidato si collegherà alla piattaforma di test ed eseguirà la prova.</w:t>
      </w:r>
    </w:p>
    <w:p w14:paraId="624699CB" w14:textId="77777777" w:rsidR="004129AB" w:rsidRPr="002621AE" w:rsidRDefault="004129AB" w:rsidP="00884B69">
      <w:pPr>
        <w:pStyle w:val="Titolo2"/>
      </w:pPr>
      <w:bookmarkStart w:id="4" w:name="_Toc161315998"/>
      <w:r w:rsidRPr="002621AE">
        <w:t>Candidati portatori di disabilità e DSA</w:t>
      </w:r>
      <w:bookmarkEnd w:id="4"/>
      <w:r w:rsidRPr="002621AE">
        <w:t xml:space="preserve"> </w:t>
      </w:r>
    </w:p>
    <w:p w14:paraId="4986E706" w14:textId="27F640F7" w:rsidR="004129AB" w:rsidRDefault="004129AB" w:rsidP="00194D41">
      <w:pPr>
        <w:jc w:val="both"/>
      </w:pPr>
      <w:r>
        <w:t xml:space="preserve">I candidati portatori di </w:t>
      </w:r>
      <w:r>
        <w:rPr>
          <w:b/>
          <w:bCs/>
        </w:rPr>
        <w:t xml:space="preserve">handicap </w:t>
      </w:r>
      <w:r>
        <w:t xml:space="preserve">ai sensi della Legge n. 104/1992, così come modificata dalla Legge n. 17/1999, o di </w:t>
      </w:r>
      <w:r>
        <w:rPr>
          <w:b/>
          <w:bCs/>
        </w:rPr>
        <w:t xml:space="preserve">Disturbi Specifici dell’Apprendimento </w:t>
      </w:r>
      <w:r>
        <w:t xml:space="preserve">(DSA) ai sensi della L. 170/2010, possono richiedere i tempi aggiuntivi e/o strumenti compensativi inviando una </w:t>
      </w:r>
      <w:r>
        <w:rPr>
          <w:b/>
          <w:bCs/>
        </w:rPr>
        <w:t>richiesta scritta a mezzo e-mail</w:t>
      </w:r>
      <w:r w:rsidRPr="00D8482D">
        <w:t xml:space="preserve">, entro il </w:t>
      </w:r>
      <w:r w:rsidR="00C16B9F" w:rsidRPr="00D8482D">
        <w:t>5</w:t>
      </w:r>
      <w:r w:rsidR="00781656" w:rsidRPr="00D8482D">
        <w:t xml:space="preserve"> Settembre </w:t>
      </w:r>
      <w:r w:rsidRPr="00D8482D">
        <w:t>20</w:t>
      </w:r>
      <w:r w:rsidR="004E3B75" w:rsidRPr="00D8482D">
        <w:t>2</w:t>
      </w:r>
      <w:r w:rsidR="00007B92" w:rsidRPr="00D8482D">
        <w:t>4</w:t>
      </w:r>
      <w:r w:rsidRPr="00D8482D">
        <w:t>, esclusivamente all’indirizzo</w:t>
      </w:r>
      <w:r w:rsidR="009C6F97" w:rsidRPr="00D8482D">
        <w:t xml:space="preserve"> francesca.calo@poliba.it</w:t>
      </w:r>
      <w:r w:rsidRPr="00D8482D">
        <w:t xml:space="preserve"> indicando i propri dati anagrafici ed</w:t>
      </w:r>
      <w:r>
        <w:t xml:space="preserve"> allegando idonea documentazione, rilasciata da non più di 3 anni da strutture del SSN o da strutture e specialisti accreditati dallo stesso, secondo i riferimenti normativi. </w:t>
      </w:r>
      <w:r>
        <w:rPr>
          <w:b/>
          <w:bCs/>
        </w:rPr>
        <w:t>Tale richiesta non sostituisce le procedure di iscrizione</w:t>
      </w:r>
      <w:r>
        <w:t xml:space="preserve">. </w:t>
      </w:r>
      <w:r w:rsidR="007C1776">
        <w:t xml:space="preserve">La </w:t>
      </w:r>
      <w:r>
        <w:t xml:space="preserve">Commissione </w:t>
      </w:r>
      <w:r w:rsidR="007C1776" w:rsidRPr="007C1776">
        <w:t xml:space="preserve">di valutazione delle richieste di tempi aggiuntivi e strumenti compensativi per le prove di ammissione al Politecnico di Bari </w:t>
      </w:r>
      <w:r w:rsidR="00046CD3">
        <w:t>per l'</w:t>
      </w:r>
      <w:proofErr w:type="spellStart"/>
      <w:r w:rsidR="00046CD3">
        <w:t>a.a</w:t>
      </w:r>
      <w:proofErr w:type="spellEnd"/>
      <w:r w:rsidR="00046CD3">
        <w:t>. 202</w:t>
      </w:r>
      <w:r w:rsidR="00007B92">
        <w:t>4</w:t>
      </w:r>
      <w:r w:rsidR="00046CD3">
        <w:t>/2</w:t>
      </w:r>
      <w:r w:rsidR="00007B92">
        <w:t>5</w:t>
      </w:r>
      <w:r w:rsidR="007C1776">
        <w:t xml:space="preserve">, </w:t>
      </w:r>
      <w:r>
        <w:t xml:space="preserve">valuterà le richieste e la documentazione prodotta e comunicherà ai candidati l’esito delle istanze, tenendo conto della natura della prova selettiva. In ragione della complessità di tale valutazione, si prega vivamente i candidati di inoltrare le richieste e la relativa documentazione </w:t>
      </w:r>
      <w:r>
        <w:rPr>
          <w:b/>
          <w:bCs/>
        </w:rPr>
        <w:t xml:space="preserve">con ragionevole anticipo </w:t>
      </w:r>
      <w:r>
        <w:t xml:space="preserve">rispetto alla scadenza. </w:t>
      </w:r>
    </w:p>
    <w:p w14:paraId="5759A8B2" w14:textId="77777777" w:rsidR="00300961" w:rsidRPr="002621AE" w:rsidRDefault="00300961" w:rsidP="00300961">
      <w:pPr>
        <w:pStyle w:val="Titolo2"/>
      </w:pPr>
      <w:bookmarkStart w:id="5" w:name="_Toc161315999"/>
      <w:r w:rsidRPr="002621AE">
        <w:t>Svolgimento della prova di ammissione</w:t>
      </w:r>
      <w:bookmarkEnd w:id="5"/>
      <w:r w:rsidRPr="002621AE">
        <w:t xml:space="preserve"> </w:t>
      </w:r>
    </w:p>
    <w:p w14:paraId="25A99480" w14:textId="598E8C25" w:rsidR="00300961" w:rsidRDefault="00300961" w:rsidP="00300961">
      <w:pPr>
        <w:jc w:val="both"/>
        <w:rPr>
          <w:b/>
          <w:bCs/>
        </w:rPr>
      </w:pPr>
      <w:r>
        <w:t>Sarà predisposto un calendario delle prove</w:t>
      </w:r>
      <w:r w:rsidR="004D6F27">
        <w:t xml:space="preserve">. </w:t>
      </w:r>
      <w:r>
        <w:t xml:space="preserve">La </w:t>
      </w:r>
      <w:r w:rsidRPr="004E3B75">
        <w:t>data di inizio delle prove</w:t>
      </w:r>
      <w:r w:rsidR="00213A82" w:rsidRPr="004E3B75">
        <w:t xml:space="preserve"> </w:t>
      </w:r>
      <w:r w:rsidRPr="004E3B75">
        <w:t xml:space="preserve">è il </w:t>
      </w:r>
      <w:r w:rsidR="009B00D6" w:rsidRPr="00052C79">
        <w:t>1</w:t>
      </w:r>
      <w:r w:rsidR="00007B92">
        <w:t>1</w:t>
      </w:r>
      <w:r w:rsidR="004E3B75" w:rsidRPr="00052C79">
        <w:t xml:space="preserve"> Settembre 202</w:t>
      </w:r>
      <w:r w:rsidR="00007B92">
        <w:t>4</w:t>
      </w:r>
      <w:r w:rsidRPr="004E3B75">
        <w:t>.</w:t>
      </w:r>
      <w:r>
        <w:t xml:space="preserve"> Ciascun candidato dovrà verificare il turno al quale risulta assegnato, collegandosi al sito www.</w:t>
      </w:r>
      <w:r w:rsidRPr="002D495B">
        <w:t>poliba.it</w:t>
      </w:r>
      <w:r w:rsidR="00E566B5" w:rsidRPr="002D495B">
        <w:t xml:space="preserve"> a partire </w:t>
      </w:r>
      <w:r w:rsidR="004E3B75" w:rsidRPr="00052C79">
        <w:t xml:space="preserve">dal </w:t>
      </w:r>
      <w:r w:rsidR="00007B92">
        <w:t>9</w:t>
      </w:r>
      <w:r w:rsidR="0027207C" w:rsidRPr="00052C79">
        <w:t xml:space="preserve"> Settembre 202</w:t>
      </w:r>
      <w:r w:rsidR="00007B92">
        <w:t>4</w:t>
      </w:r>
      <w:r w:rsidRPr="00052C79">
        <w:t>.</w:t>
      </w:r>
      <w:r>
        <w:t xml:space="preserve"> </w:t>
      </w:r>
    </w:p>
    <w:p w14:paraId="75B2B230" w14:textId="77777777" w:rsidR="001C5BE9" w:rsidRDefault="001C5BE9" w:rsidP="001C5BE9">
      <w:pPr>
        <w:pStyle w:val="Titolo2"/>
      </w:pPr>
      <w:bookmarkStart w:id="6" w:name="_Toc161316000"/>
      <w:r>
        <w:t>Prova</w:t>
      </w:r>
      <w:r w:rsidRPr="002621AE">
        <w:t xml:space="preserve"> di ammissione</w:t>
      </w:r>
      <w:bookmarkEnd w:id="6"/>
      <w:r w:rsidRPr="002621AE">
        <w:t xml:space="preserve"> </w:t>
      </w:r>
    </w:p>
    <w:p w14:paraId="636AC469" w14:textId="77777777" w:rsidR="005B4B1A" w:rsidRDefault="00300961" w:rsidP="00300961">
      <w:pPr>
        <w:jc w:val="both"/>
      </w:pPr>
      <w:r>
        <w:t xml:space="preserve">La durata della prova è di </w:t>
      </w:r>
      <w:r>
        <w:rPr>
          <w:b/>
          <w:bCs/>
        </w:rPr>
        <w:t>sessanta minuti</w:t>
      </w:r>
      <w:r>
        <w:t xml:space="preserve">. </w:t>
      </w:r>
    </w:p>
    <w:p w14:paraId="11FDDC6B" w14:textId="77777777" w:rsidR="004129AB" w:rsidRPr="00F80EE3" w:rsidRDefault="004129AB" w:rsidP="00194D41">
      <w:pPr>
        <w:jc w:val="both"/>
      </w:pPr>
      <w:r w:rsidRPr="00F80EE3">
        <w:rPr>
          <w:b/>
          <w:bCs/>
          <w:u w:val="single"/>
        </w:rPr>
        <w:lastRenderedPageBreak/>
        <w:t>È assolutamente vietato, durante lo svolgimento della prova, l’utilizzo di calcolatrici, telefoni cellulari e altri strumenti e supporti informatici</w:t>
      </w:r>
      <w:r w:rsidRPr="00F80EE3">
        <w:t>, salvo provvedimenti di autorizzazione ai sensi delle LL.170/2010 e 104/92</w:t>
      </w:r>
      <w:r w:rsidRPr="00F80EE3">
        <w:rPr>
          <w:b/>
          <w:bCs/>
        </w:rPr>
        <w:t xml:space="preserve">. </w:t>
      </w:r>
    </w:p>
    <w:p w14:paraId="52FDBA67" w14:textId="77777777" w:rsidR="004129AB" w:rsidRPr="00F80EE3" w:rsidRDefault="004129AB" w:rsidP="00194D41">
      <w:pPr>
        <w:jc w:val="both"/>
      </w:pPr>
      <w:r w:rsidRPr="00F80EE3">
        <w:t xml:space="preserve">Al termine della prova il candidato potrà visionare sul terminale il punteggio ottenuto nella prova. </w:t>
      </w:r>
    </w:p>
    <w:p w14:paraId="6AE4F0D6" w14:textId="77777777" w:rsidR="004129AB" w:rsidRPr="00F80EE3" w:rsidRDefault="004129AB" w:rsidP="00194D41">
      <w:pPr>
        <w:jc w:val="both"/>
      </w:pPr>
      <w:r w:rsidRPr="00F80EE3">
        <w:t xml:space="preserve">In tutte le fasi del procedimento saranno adottate disposizioni atte a garantire la trasparenza. </w:t>
      </w:r>
    </w:p>
    <w:p w14:paraId="6BF81F66" w14:textId="77777777" w:rsidR="004129AB" w:rsidRDefault="004129AB" w:rsidP="00194D41">
      <w:pPr>
        <w:jc w:val="both"/>
      </w:pPr>
      <w:r w:rsidRPr="00F80EE3">
        <w:t>La Commissione preposta all’esame di ammissione è nominata dal Rettore, è composta da docenti esperti nelle materie inerenti alla prova concorsuale e da un Segretario amministrativo, è coadiuvata da personale di vigilanza ed assicurerà il regolare svolgimento della procedura concorsuale.</w:t>
      </w:r>
      <w:r>
        <w:t xml:space="preserve"> </w:t>
      </w:r>
    </w:p>
    <w:p w14:paraId="28D98E5B" w14:textId="77777777" w:rsidR="004129AB" w:rsidRPr="002621AE" w:rsidRDefault="004129AB" w:rsidP="00884B69">
      <w:pPr>
        <w:pStyle w:val="Titolo2"/>
      </w:pPr>
      <w:bookmarkStart w:id="7" w:name="_Toc161316001"/>
      <w:r w:rsidRPr="002621AE">
        <w:t>Ripartizione del punteggio</w:t>
      </w:r>
      <w:bookmarkEnd w:id="7"/>
      <w:r w:rsidRPr="002621AE">
        <w:t xml:space="preserve"> </w:t>
      </w:r>
    </w:p>
    <w:p w14:paraId="3D370E1A" w14:textId="0BDE710D" w:rsidR="007C1776" w:rsidRPr="009C6F97" w:rsidRDefault="004129AB" w:rsidP="00194D41">
      <w:pPr>
        <w:jc w:val="both"/>
      </w:pPr>
      <w:r w:rsidRPr="009C6F97">
        <w:t>I c</w:t>
      </w:r>
      <w:r w:rsidR="00E85271" w:rsidRPr="009C6F97">
        <w:t>r</w:t>
      </w:r>
      <w:r w:rsidR="00046CD3">
        <w:t>iteri di accesso per l’A.A. 202</w:t>
      </w:r>
      <w:r w:rsidR="00007B92">
        <w:t>4</w:t>
      </w:r>
      <w:r w:rsidRPr="009C6F97">
        <w:t>/20</w:t>
      </w:r>
      <w:r w:rsidR="00046CD3">
        <w:t>2</w:t>
      </w:r>
      <w:r w:rsidR="00007B92">
        <w:t>5</w:t>
      </w:r>
      <w:r w:rsidRPr="009C6F97">
        <w:t xml:space="preserve"> sono basati su una prova di ammissione computer-</w:t>
      </w:r>
      <w:proofErr w:type="spellStart"/>
      <w:r w:rsidRPr="009C6F97">
        <w:t>based</w:t>
      </w:r>
      <w:proofErr w:type="spellEnd"/>
      <w:r w:rsidRPr="009C6F97">
        <w:t xml:space="preserve">, consistente in una serie di trenta quesiti a risposta multipla, di cui una sola esatta tra quelle indicate. </w:t>
      </w:r>
    </w:p>
    <w:p w14:paraId="0424DB82" w14:textId="77777777" w:rsidR="004129AB" w:rsidRPr="009C6F97" w:rsidRDefault="007C1776" w:rsidP="00194D41">
      <w:pPr>
        <w:jc w:val="both"/>
      </w:pPr>
      <w:r w:rsidRPr="009C6F97">
        <w:t>Su</w:t>
      </w:r>
      <w:r w:rsidR="004129AB" w:rsidRPr="009C6F97">
        <w:t xml:space="preserve">lla base dei programmi di cui all’Allegato 1, sono predisposti 30 quesiti, di cui: </w:t>
      </w:r>
    </w:p>
    <w:p w14:paraId="1505B876" w14:textId="77777777" w:rsidR="004129AB" w:rsidRPr="00E049BC" w:rsidRDefault="004129AB" w:rsidP="00BB60B9">
      <w:pPr>
        <w:pStyle w:val="Paragrafoelenco"/>
        <w:numPr>
          <w:ilvl w:val="0"/>
          <w:numId w:val="11"/>
        </w:numPr>
        <w:jc w:val="both"/>
      </w:pPr>
      <w:r w:rsidRPr="00E049BC">
        <w:t xml:space="preserve">5 per gli argomenti di Matematica e Fisica; </w:t>
      </w:r>
    </w:p>
    <w:p w14:paraId="17823D1E" w14:textId="77777777" w:rsidR="004129AB" w:rsidRPr="00E049BC" w:rsidRDefault="004129AB" w:rsidP="00BB60B9">
      <w:pPr>
        <w:pStyle w:val="Paragrafoelenco"/>
        <w:numPr>
          <w:ilvl w:val="0"/>
          <w:numId w:val="11"/>
        </w:numPr>
        <w:jc w:val="both"/>
      </w:pPr>
      <w:r w:rsidRPr="00E049BC">
        <w:t xml:space="preserve">5 per gli argomenti di Disegno e Rappresentazione Grafica; </w:t>
      </w:r>
    </w:p>
    <w:p w14:paraId="7A6F6EDA" w14:textId="77777777" w:rsidR="004129AB" w:rsidRPr="00E049BC" w:rsidRDefault="004129AB" w:rsidP="00BB60B9">
      <w:pPr>
        <w:pStyle w:val="Paragrafoelenco"/>
        <w:numPr>
          <w:ilvl w:val="0"/>
          <w:numId w:val="11"/>
        </w:numPr>
        <w:jc w:val="both"/>
      </w:pPr>
      <w:r w:rsidRPr="00E049BC">
        <w:t xml:space="preserve">5 per gli argomenti di Progettazione, Costruzioni e Impianti; </w:t>
      </w:r>
    </w:p>
    <w:p w14:paraId="1FFCA1ED" w14:textId="77777777" w:rsidR="004129AB" w:rsidRPr="00E049BC" w:rsidRDefault="004129AB" w:rsidP="00BB60B9">
      <w:pPr>
        <w:pStyle w:val="Paragrafoelenco"/>
        <w:numPr>
          <w:ilvl w:val="0"/>
          <w:numId w:val="11"/>
        </w:numPr>
        <w:jc w:val="both"/>
      </w:pPr>
      <w:r w:rsidRPr="00E049BC">
        <w:t xml:space="preserve">5 per l’argomento di Topografia; </w:t>
      </w:r>
    </w:p>
    <w:p w14:paraId="39DCB6F9" w14:textId="77777777" w:rsidR="004129AB" w:rsidRPr="00E049BC" w:rsidRDefault="004129AB" w:rsidP="00BB60B9">
      <w:pPr>
        <w:pStyle w:val="Paragrafoelenco"/>
        <w:numPr>
          <w:ilvl w:val="0"/>
          <w:numId w:val="11"/>
        </w:numPr>
        <w:jc w:val="both"/>
      </w:pPr>
      <w:r w:rsidRPr="00E049BC">
        <w:t xml:space="preserve">5 per l’argomento di Estimo; </w:t>
      </w:r>
    </w:p>
    <w:p w14:paraId="636438EF" w14:textId="77777777" w:rsidR="004129AB" w:rsidRPr="00E049BC" w:rsidRDefault="004129AB" w:rsidP="00BB60B9">
      <w:pPr>
        <w:pStyle w:val="Paragrafoelenco"/>
        <w:numPr>
          <w:ilvl w:val="0"/>
          <w:numId w:val="11"/>
        </w:numPr>
        <w:jc w:val="both"/>
      </w:pPr>
      <w:r w:rsidRPr="00E049BC">
        <w:t xml:space="preserve">5 per gli argomenti di Gestione del Cantiere e Sicurezza dell’Ambiente di Lavoro. </w:t>
      </w:r>
    </w:p>
    <w:p w14:paraId="16E917CC" w14:textId="77777777" w:rsidR="004129AB" w:rsidRPr="00E049BC" w:rsidRDefault="004129AB" w:rsidP="00194D41">
      <w:pPr>
        <w:jc w:val="both"/>
      </w:pPr>
      <w:r w:rsidRPr="00E049BC">
        <w:t xml:space="preserve">Il punteggio globale della prova verrà così calcolato: </w:t>
      </w:r>
    </w:p>
    <w:p w14:paraId="0742A0F7" w14:textId="77777777" w:rsidR="004129AB" w:rsidRPr="00E049BC" w:rsidRDefault="00BD33C8" w:rsidP="00BB60B9">
      <w:pPr>
        <w:pStyle w:val="Paragrafoelenco"/>
        <w:numPr>
          <w:ilvl w:val="0"/>
          <w:numId w:val="12"/>
        </w:numPr>
        <w:jc w:val="both"/>
      </w:pPr>
      <w:r w:rsidRPr="00E049BC">
        <w:t>2</w:t>
      </w:r>
      <w:r w:rsidR="004129AB" w:rsidRPr="00E049BC">
        <w:t xml:space="preserve"> punti per ogni risposta esatta</w:t>
      </w:r>
      <w:r w:rsidR="00B22CC1" w:rsidRPr="00E049BC">
        <w:t>;</w:t>
      </w:r>
    </w:p>
    <w:p w14:paraId="2225CB85" w14:textId="77777777" w:rsidR="004129AB" w:rsidRPr="00E049BC" w:rsidRDefault="00B22CC1" w:rsidP="00BB60B9">
      <w:pPr>
        <w:pStyle w:val="Paragrafoelenco"/>
        <w:numPr>
          <w:ilvl w:val="0"/>
          <w:numId w:val="12"/>
        </w:numPr>
        <w:jc w:val="both"/>
      </w:pPr>
      <w:r w:rsidRPr="00E049BC">
        <w:t>I</w:t>
      </w:r>
      <w:r w:rsidR="004129AB" w:rsidRPr="00E049BC">
        <w:t>l valore attribuito ad una risposta non data o non esatta sarà pari a 0 punti (indipendentemente dalla materia oggetto del quesito)</w:t>
      </w:r>
      <w:r w:rsidR="003341A6" w:rsidRPr="00E049BC">
        <w:t>.</w:t>
      </w:r>
      <w:r w:rsidR="004129AB" w:rsidRPr="00E049BC">
        <w:t xml:space="preserve"> </w:t>
      </w:r>
    </w:p>
    <w:p w14:paraId="1EFD721A" w14:textId="77777777" w:rsidR="002621AE" w:rsidRPr="007C1776" w:rsidRDefault="004129AB" w:rsidP="00194D41">
      <w:pPr>
        <w:jc w:val="both"/>
      </w:pPr>
      <w:r w:rsidRPr="00E049BC">
        <w:t xml:space="preserve">La prova si intende </w:t>
      </w:r>
      <w:r w:rsidRPr="00E049BC">
        <w:rPr>
          <w:b/>
        </w:rPr>
        <w:t>superata</w:t>
      </w:r>
      <w:r w:rsidRPr="00E049BC">
        <w:t xml:space="preserve"> avendo ottenuto un punteggio di almeno </w:t>
      </w:r>
      <w:r w:rsidR="00953603" w:rsidRPr="00E049BC">
        <w:t>0</w:t>
      </w:r>
      <w:r w:rsidR="004D59FA" w:rsidRPr="00E049BC">
        <w:t>8</w:t>
      </w:r>
      <w:r w:rsidR="00BD33C8" w:rsidRPr="00E049BC">
        <w:t xml:space="preserve"> </w:t>
      </w:r>
      <w:r w:rsidRPr="00E049BC">
        <w:t>punti</w:t>
      </w:r>
      <w:r w:rsidR="003341A6" w:rsidRPr="00E049BC">
        <w:t xml:space="preserve"> (punteggio minimo per l’idoneità alla prova)</w:t>
      </w:r>
      <w:r w:rsidRPr="00E049BC">
        <w:t>. Saranno, comunque, ammessi e avranno diritto all’immatricolazione soltanto i candidati utilmente collocati nella graduatoria finale, entro il numero di posti disponibili.</w:t>
      </w:r>
      <w:r w:rsidR="009C6F97">
        <w:t xml:space="preserve"> </w:t>
      </w:r>
    </w:p>
    <w:p w14:paraId="7C0F1F8A" w14:textId="77777777" w:rsidR="004129AB" w:rsidRPr="002621AE" w:rsidRDefault="004129AB" w:rsidP="00884B69">
      <w:pPr>
        <w:pStyle w:val="Titolo2"/>
      </w:pPr>
      <w:bookmarkStart w:id="8" w:name="_Toc161316002"/>
      <w:r w:rsidRPr="002621AE">
        <w:t>Formazione della graduatoria</w:t>
      </w:r>
      <w:bookmarkEnd w:id="8"/>
      <w:r w:rsidRPr="002621AE">
        <w:t xml:space="preserve"> </w:t>
      </w:r>
    </w:p>
    <w:p w14:paraId="6B39F800" w14:textId="77777777" w:rsidR="004129AB" w:rsidRDefault="004129AB" w:rsidP="00194D41">
      <w:pPr>
        <w:jc w:val="both"/>
      </w:pPr>
      <w:r>
        <w:t xml:space="preserve">La graduatoria finale del concorso sarà redatta secondo il punteggio riportato nella prova scritta, calcolato con i criteri in precedenza esposti (vedasi paragrafo “Ripartizione del punteggio”). </w:t>
      </w:r>
    </w:p>
    <w:p w14:paraId="29EC1668" w14:textId="77777777" w:rsidR="004129AB" w:rsidRDefault="004129AB" w:rsidP="00194D41">
      <w:pPr>
        <w:jc w:val="both"/>
      </w:pPr>
      <w:r>
        <w:t xml:space="preserve">In caso di parità di voti prevarrà il candidato con il punteggio più alto del titolo di studio di scuola secondaria superiore e, in caso di ulteriore parità, l’età anagrafica privilegiando il candidato più giovane. </w:t>
      </w:r>
    </w:p>
    <w:p w14:paraId="612457BD" w14:textId="77777777" w:rsidR="004129AB" w:rsidRDefault="004129AB" w:rsidP="00194D41">
      <w:pPr>
        <w:jc w:val="both"/>
      </w:pPr>
      <w:r>
        <w:t>Nell'ambito dei posti dispon</w:t>
      </w:r>
      <w:r w:rsidR="00871058">
        <w:t xml:space="preserve">ibili per le immatricolazioni </w:t>
      </w:r>
      <w:r w:rsidR="00871058" w:rsidRPr="00D8482D">
        <w:t>(10</w:t>
      </w:r>
      <w:r w:rsidRPr="00D8482D">
        <w:t>0),</w:t>
      </w:r>
      <w:r>
        <w:t xml:space="preserve"> saranno ammessi al Corso di Laurea Triennale in Costruzioni e Gestione Ambientale e Territoriale gli studenti comunitari e non comunitari che abbiano ottenuto un punt</w:t>
      </w:r>
      <w:r w:rsidR="008607F0">
        <w:t xml:space="preserve">eggio minimo </w:t>
      </w:r>
      <w:r w:rsidR="008607F0" w:rsidRPr="002D495B">
        <w:t xml:space="preserve">pari a </w:t>
      </w:r>
      <w:r w:rsidR="004D59FA" w:rsidRPr="002D495B">
        <w:t xml:space="preserve">otto </w:t>
      </w:r>
      <w:r w:rsidR="004D59FA" w:rsidRPr="00A6226C">
        <w:t>(08</w:t>
      </w:r>
      <w:r w:rsidRPr="002D495B">
        <w:t>).</w:t>
      </w:r>
      <w:r>
        <w:t xml:space="preserve"> </w:t>
      </w:r>
    </w:p>
    <w:p w14:paraId="4A46E432" w14:textId="36B4364A" w:rsidR="004129AB" w:rsidRDefault="004129AB" w:rsidP="00194D41">
      <w:pPr>
        <w:jc w:val="both"/>
      </w:pPr>
      <w:r>
        <w:t xml:space="preserve">La graduatoria ufficiale degli idonei sarà pubblicata sull’Albo Pretorio On Line del Politecnico di Bari </w:t>
      </w:r>
      <w:r w:rsidRPr="00823766">
        <w:rPr>
          <w:b/>
          <w:bCs/>
        </w:rPr>
        <w:t xml:space="preserve">entro il </w:t>
      </w:r>
      <w:r w:rsidR="00007B92">
        <w:rPr>
          <w:b/>
          <w:bCs/>
        </w:rPr>
        <w:t>13</w:t>
      </w:r>
      <w:r w:rsidR="00871058" w:rsidRPr="00823766">
        <w:rPr>
          <w:b/>
          <w:bCs/>
          <w:color w:val="FF0000"/>
        </w:rPr>
        <w:t xml:space="preserve"> </w:t>
      </w:r>
      <w:r w:rsidR="008C10D5" w:rsidRPr="00823766">
        <w:rPr>
          <w:b/>
          <w:bCs/>
        </w:rPr>
        <w:t>Settembre 202</w:t>
      </w:r>
      <w:r w:rsidR="00007B92">
        <w:rPr>
          <w:b/>
          <w:bCs/>
        </w:rPr>
        <w:t>4</w:t>
      </w:r>
      <w:r w:rsidRPr="00823766">
        <w:t>. Tale pubblicazione rappresenterà l’unico mezzo di pubblicità legale. Sul sito web</w:t>
      </w:r>
      <w:r>
        <w:t xml:space="preserve"> </w:t>
      </w:r>
      <w:r>
        <w:lastRenderedPageBreak/>
        <w:t xml:space="preserve">istituzionale del Politecnico di Bari www.poliba.it saranno fornite le indicazioni per accedere alla graduatoria pubblicata a mero fine di consultazione e priva di carattere di ufficialità. </w:t>
      </w:r>
    </w:p>
    <w:p w14:paraId="1CAD39A4" w14:textId="77777777" w:rsidR="004129AB" w:rsidRPr="002621AE" w:rsidRDefault="004129AB" w:rsidP="00884B69">
      <w:pPr>
        <w:pStyle w:val="Titolo2"/>
      </w:pPr>
      <w:bookmarkStart w:id="9" w:name="_Toc161316003"/>
      <w:r w:rsidRPr="002621AE">
        <w:t>Immatricolazione degli ammessi</w:t>
      </w:r>
      <w:bookmarkEnd w:id="9"/>
      <w:r w:rsidRPr="002621AE">
        <w:t xml:space="preserve"> </w:t>
      </w:r>
    </w:p>
    <w:p w14:paraId="3C891C80" w14:textId="5120298B" w:rsidR="003341A6" w:rsidRDefault="004129AB" w:rsidP="00194D41">
      <w:pPr>
        <w:jc w:val="both"/>
      </w:pPr>
      <w:r>
        <w:t xml:space="preserve">Dovranno procedere all’immatricolazione solo coloro che si saranno classificati in posizione utile di graduatoria, seguendo le modalità illustrate in appositi avvisi che saranno pubblicati sul sito www.poliba.it </w:t>
      </w:r>
      <w:r w:rsidRPr="00823766">
        <w:t xml:space="preserve">entro il </w:t>
      </w:r>
      <w:r w:rsidR="00007B92">
        <w:rPr>
          <w:b/>
        </w:rPr>
        <w:t>13</w:t>
      </w:r>
      <w:r w:rsidR="00F17617" w:rsidRPr="00823766">
        <w:rPr>
          <w:b/>
        </w:rPr>
        <w:t xml:space="preserve"> </w:t>
      </w:r>
      <w:r w:rsidR="001D5D52" w:rsidRPr="00823766">
        <w:rPr>
          <w:b/>
        </w:rPr>
        <w:t>Settembre 202</w:t>
      </w:r>
      <w:r w:rsidR="00007B92">
        <w:rPr>
          <w:b/>
        </w:rPr>
        <w:t>4</w:t>
      </w:r>
      <w:r w:rsidRPr="00823766">
        <w:rPr>
          <w:b/>
        </w:rPr>
        <w:t>.</w:t>
      </w:r>
      <w:r>
        <w:t xml:space="preserve"> </w:t>
      </w:r>
    </w:p>
    <w:p w14:paraId="73171EC2" w14:textId="77777777" w:rsidR="004129AB" w:rsidRPr="003341A6" w:rsidRDefault="003341A6" w:rsidP="00194D41">
      <w:pPr>
        <w:jc w:val="both"/>
      </w:pPr>
      <w:r>
        <w:t>L</w:t>
      </w:r>
      <w:r w:rsidR="004129AB" w:rsidRPr="003341A6">
        <w:t xml:space="preserve">e procedure di immatricolazione degli ammessi seguiranno il seguente schema: </w:t>
      </w:r>
    </w:p>
    <w:p w14:paraId="5903E486" w14:textId="77777777" w:rsidR="004129AB" w:rsidRPr="003341A6" w:rsidRDefault="004129AB" w:rsidP="00194D41">
      <w:pPr>
        <w:jc w:val="both"/>
        <w:rPr>
          <w:b/>
        </w:rPr>
      </w:pPr>
      <w:r w:rsidRPr="003341A6">
        <w:rPr>
          <w:b/>
        </w:rPr>
        <w:t xml:space="preserve">PRIMA PUBBLICAZIONE: </w:t>
      </w:r>
    </w:p>
    <w:p w14:paraId="0562BFD3" w14:textId="74323276" w:rsidR="004129AB" w:rsidRDefault="004129AB" w:rsidP="00194D41">
      <w:pPr>
        <w:jc w:val="both"/>
      </w:pPr>
      <w:r>
        <w:t xml:space="preserve">I candidati identificati come ammessi nella graduatoria del </w:t>
      </w:r>
      <w:r w:rsidR="00007B92">
        <w:rPr>
          <w:b/>
        </w:rPr>
        <w:t>13</w:t>
      </w:r>
      <w:r w:rsidR="001F575C" w:rsidRPr="00823766">
        <w:rPr>
          <w:b/>
          <w:color w:val="FF0000"/>
        </w:rPr>
        <w:t xml:space="preserve"> </w:t>
      </w:r>
      <w:r w:rsidR="001575C3" w:rsidRPr="00823766">
        <w:rPr>
          <w:b/>
        </w:rPr>
        <w:t>Settembre 202</w:t>
      </w:r>
      <w:r w:rsidR="00007B92">
        <w:rPr>
          <w:b/>
        </w:rPr>
        <w:t>4</w:t>
      </w:r>
      <w:r>
        <w:t xml:space="preserve"> dovranno immatricolarsi </w:t>
      </w:r>
      <w:r w:rsidR="00E85271" w:rsidRPr="00B15D27">
        <w:rPr>
          <w:b/>
        </w:rPr>
        <w:t xml:space="preserve">dal </w:t>
      </w:r>
      <w:r w:rsidR="00007B92">
        <w:rPr>
          <w:b/>
        </w:rPr>
        <w:t>16</w:t>
      </w:r>
      <w:r w:rsidR="005B4B1A" w:rsidRPr="00B15D27">
        <w:rPr>
          <w:b/>
        </w:rPr>
        <w:t xml:space="preserve"> Settembre</w:t>
      </w:r>
      <w:r w:rsidR="00423584" w:rsidRPr="00B15D27">
        <w:rPr>
          <w:b/>
        </w:rPr>
        <w:t xml:space="preserve"> 202</w:t>
      </w:r>
      <w:r w:rsidR="00007B92">
        <w:rPr>
          <w:b/>
        </w:rPr>
        <w:t>4</w:t>
      </w:r>
      <w:r w:rsidRPr="00B15D27">
        <w:rPr>
          <w:b/>
        </w:rPr>
        <w:t xml:space="preserve"> fino alle ore 12 del </w:t>
      </w:r>
      <w:r w:rsidR="00007B92">
        <w:rPr>
          <w:b/>
        </w:rPr>
        <w:t>19</w:t>
      </w:r>
      <w:r w:rsidR="00F17617" w:rsidRPr="00B15D27">
        <w:rPr>
          <w:b/>
          <w:color w:val="FF0000"/>
        </w:rPr>
        <w:t xml:space="preserve"> </w:t>
      </w:r>
      <w:r w:rsidR="00710564" w:rsidRPr="00B15D27">
        <w:rPr>
          <w:b/>
        </w:rPr>
        <w:t>Settembre</w:t>
      </w:r>
      <w:r w:rsidR="00423584" w:rsidRPr="00B15D27">
        <w:rPr>
          <w:b/>
        </w:rPr>
        <w:t xml:space="preserve"> 202</w:t>
      </w:r>
      <w:r w:rsidR="00007B92">
        <w:rPr>
          <w:b/>
        </w:rPr>
        <w:t>4</w:t>
      </w:r>
      <w:r w:rsidRPr="00B15D27">
        <w:t>, seguendo le istruzioni contenute nell’avviso</w:t>
      </w:r>
      <w:r>
        <w:t xml:space="preserve"> </w:t>
      </w:r>
      <w:r w:rsidRPr="00B15D27">
        <w:t xml:space="preserve">per l’immatricolazione che verrà pubblicato entro il </w:t>
      </w:r>
      <w:r w:rsidR="00007B92">
        <w:rPr>
          <w:b/>
        </w:rPr>
        <w:t>13</w:t>
      </w:r>
      <w:r w:rsidR="008C10D5" w:rsidRPr="00B15D27">
        <w:rPr>
          <w:b/>
        </w:rPr>
        <w:t xml:space="preserve"> Settembre 202</w:t>
      </w:r>
      <w:r w:rsidR="00007B92">
        <w:rPr>
          <w:b/>
        </w:rPr>
        <w:t>4</w:t>
      </w:r>
      <w:r w:rsidRPr="00B15D27">
        <w:t>. I candidati classificatisi vincitori che</w:t>
      </w:r>
      <w:r>
        <w:t xml:space="preserve"> non ottempereranno entro le ore 12:00 del </w:t>
      </w:r>
      <w:r w:rsidR="00B055CE">
        <w:t>19</w:t>
      </w:r>
      <w:r w:rsidR="005B4B1A">
        <w:t xml:space="preserve"> </w:t>
      </w:r>
      <w:r w:rsidR="00710564">
        <w:t>Settembre</w:t>
      </w:r>
      <w:r w:rsidR="00423584">
        <w:t xml:space="preserve"> 202</w:t>
      </w:r>
      <w:r w:rsidR="00007B92">
        <w:t>4</w:t>
      </w:r>
      <w:r>
        <w:t xml:space="preserve"> saranno considerati decaduti a tutti gli effetti dal diritto all’immatricolazione ed i posti che risulteranno vacanti per ciascuna categoria saranno messi a disposizione dei candidati considerati idonei secondo l’ordine della graduatoria. </w:t>
      </w:r>
    </w:p>
    <w:p w14:paraId="3865BEA5" w14:textId="77777777" w:rsidR="004129AB" w:rsidRPr="003341A6" w:rsidRDefault="004129AB" w:rsidP="00194D41">
      <w:pPr>
        <w:pStyle w:val="Default"/>
        <w:ind w:firstLine="360"/>
        <w:jc w:val="both"/>
        <w:rPr>
          <w:rFonts w:ascii="Times" w:hAnsi="Times"/>
          <w:color w:val="auto"/>
          <w:sz w:val="22"/>
          <w:szCs w:val="22"/>
        </w:rPr>
      </w:pPr>
      <w:r w:rsidRPr="003341A6">
        <w:rPr>
          <w:rFonts w:ascii="Times" w:hAnsi="Times"/>
          <w:color w:val="auto"/>
          <w:sz w:val="22"/>
          <w:szCs w:val="22"/>
        </w:rPr>
        <w:t xml:space="preserve">I successivi scorrimenti replicano le procedure. </w:t>
      </w:r>
    </w:p>
    <w:p w14:paraId="324F943D" w14:textId="77777777" w:rsidR="004129AB" w:rsidRPr="003341A6" w:rsidRDefault="004129AB" w:rsidP="00194D41">
      <w:pPr>
        <w:pStyle w:val="Default"/>
        <w:ind w:firstLine="360"/>
        <w:jc w:val="both"/>
        <w:rPr>
          <w:rFonts w:ascii="Times" w:hAnsi="Times"/>
          <w:color w:val="auto"/>
          <w:sz w:val="22"/>
          <w:szCs w:val="22"/>
        </w:rPr>
      </w:pPr>
      <w:r w:rsidRPr="002F7CED">
        <w:rPr>
          <w:rFonts w:ascii="Times" w:hAnsi="Times"/>
          <w:b/>
          <w:bCs/>
          <w:color w:val="auto"/>
          <w:sz w:val="22"/>
          <w:szCs w:val="22"/>
        </w:rPr>
        <w:t>SCORRIMENTO N.1</w:t>
      </w:r>
      <w:r w:rsidRPr="002F7CED">
        <w:rPr>
          <w:rFonts w:ascii="Times" w:hAnsi="Times"/>
          <w:color w:val="auto"/>
          <w:sz w:val="22"/>
          <w:szCs w:val="22"/>
        </w:rPr>
        <w:t>:</w:t>
      </w:r>
      <w:r w:rsidRPr="003341A6">
        <w:rPr>
          <w:rFonts w:ascii="Times" w:hAnsi="Times"/>
          <w:color w:val="auto"/>
          <w:sz w:val="22"/>
          <w:szCs w:val="22"/>
        </w:rPr>
        <w:t xml:space="preserve"> </w:t>
      </w:r>
    </w:p>
    <w:p w14:paraId="31F6A8E6" w14:textId="1B17FE26" w:rsidR="004129AB" w:rsidRPr="003341A6" w:rsidRDefault="004129AB" w:rsidP="00BB60B9">
      <w:pPr>
        <w:pStyle w:val="Default"/>
        <w:numPr>
          <w:ilvl w:val="0"/>
          <w:numId w:val="1"/>
        </w:numPr>
        <w:jc w:val="both"/>
        <w:rPr>
          <w:rFonts w:ascii="Times" w:hAnsi="Times"/>
          <w:color w:val="auto"/>
          <w:sz w:val="22"/>
          <w:szCs w:val="22"/>
        </w:rPr>
      </w:pPr>
      <w:r w:rsidRPr="003341A6">
        <w:rPr>
          <w:rFonts w:ascii="Times" w:hAnsi="Times"/>
          <w:color w:val="auto"/>
          <w:sz w:val="22"/>
          <w:szCs w:val="22"/>
        </w:rPr>
        <w:t>Data di pubblicazio</w:t>
      </w:r>
      <w:r w:rsidR="00E85271">
        <w:rPr>
          <w:rFonts w:ascii="Times" w:hAnsi="Times"/>
          <w:color w:val="auto"/>
          <w:sz w:val="22"/>
          <w:szCs w:val="22"/>
        </w:rPr>
        <w:t xml:space="preserve">ne dei ripescati: </w:t>
      </w:r>
      <w:r w:rsidR="00BA76D3">
        <w:rPr>
          <w:rFonts w:ascii="Times" w:hAnsi="Times"/>
          <w:color w:val="auto"/>
          <w:sz w:val="22"/>
          <w:szCs w:val="22"/>
        </w:rPr>
        <w:t>2</w:t>
      </w:r>
      <w:r w:rsidR="00B055CE">
        <w:rPr>
          <w:rFonts w:ascii="Times" w:hAnsi="Times"/>
          <w:color w:val="auto"/>
          <w:sz w:val="22"/>
          <w:szCs w:val="22"/>
        </w:rPr>
        <w:t>3</w:t>
      </w:r>
      <w:r w:rsidR="00BA76D3">
        <w:rPr>
          <w:rFonts w:ascii="Times" w:hAnsi="Times"/>
          <w:color w:val="auto"/>
          <w:sz w:val="22"/>
          <w:szCs w:val="22"/>
        </w:rPr>
        <w:t xml:space="preserve"> Settembre 202</w:t>
      </w:r>
      <w:r w:rsidR="00007B92">
        <w:rPr>
          <w:rFonts w:ascii="Times" w:hAnsi="Times"/>
          <w:color w:val="auto"/>
          <w:sz w:val="22"/>
          <w:szCs w:val="22"/>
        </w:rPr>
        <w:t>4</w:t>
      </w:r>
      <w:r w:rsidRPr="003341A6">
        <w:rPr>
          <w:rFonts w:ascii="Times" w:hAnsi="Times"/>
          <w:color w:val="auto"/>
          <w:sz w:val="22"/>
          <w:szCs w:val="22"/>
        </w:rPr>
        <w:t xml:space="preserve"> </w:t>
      </w:r>
    </w:p>
    <w:p w14:paraId="5EBA56FF" w14:textId="2C00C53B" w:rsidR="004129AB" w:rsidRPr="003341A6" w:rsidRDefault="004129AB" w:rsidP="00BB60B9">
      <w:pPr>
        <w:pStyle w:val="Default"/>
        <w:numPr>
          <w:ilvl w:val="0"/>
          <w:numId w:val="2"/>
        </w:numPr>
        <w:jc w:val="both"/>
        <w:rPr>
          <w:rFonts w:ascii="Times" w:hAnsi="Times"/>
          <w:color w:val="auto"/>
          <w:sz w:val="22"/>
          <w:szCs w:val="22"/>
        </w:rPr>
      </w:pPr>
      <w:r w:rsidRPr="003341A6">
        <w:rPr>
          <w:rFonts w:ascii="Times" w:hAnsi="Times"/>
          <w:color w:val="auto"/>
          <w:sz w:val="22"/>
          <w:szCs w:val="22"/>
        </w:rPr>
        <w:t>Immatricolazione degli ave</w:t>
      </w:r>
      <w:r w:rsidR="00E85271">
        <w:rPr>
          <w:rFonts w:ascii="Times" w:hAnsi="Times"/>
          <w:color w:val="auto"/>
          <w:sz w:val="22"/>
          <w:szCs w:val="22"/>
        </w:rPr>
        <w:t>n</w:t>
      </w:r>
      <w:r w:rsidR="00E36D8C">
        <w:rPr>
          <w:rFonts w:ascii="Times" w:hAnsi="Times"/>
          <w:color w:val="auto"/>
          <w:sz w:val="22"/>
          <w:szCs w:val="22"/>
        </w:rPr>
        <w:t xml:space="preserve">ti diritto: Dal </w:t>
      </w:r>
      <w:r w:rsidR="00BA76D3">
        <w:rPr>
          <w:rFonts w:ascii="Times" w:hAnsi="Times"/>
          <w:color w:val="auto"/>
          <w:sz w:val="22"/>
          <w:szCs w:val="22"/>
        </w:rPr>
        <w:t>2</w:t>
      </w:r>
      <w:r w:rsidR="00B055CE">
        <w:rPr>
          <w:rFonts w:ascii="Times" w:hAnsi="Times"/>
          <w:color w:val="auto"/>
          <w:sz w:val="22"/>
          <w:szCs w:val="22"/>
        </w:rPr>
        <w:t>4</w:t>
      </w:r>
      <w:r w:rsidR="00BA76D3">
        <w:rPr>
          <w:rFonts w:ascii="Times" w:hAnsi="Times"/>
          <w:color w:val="auto"/>
          <w:sz w:val="22"/>
          <w:szCs w:val="22"/>
        </w:rPr>
        <w:t xml:space="preserve"> Settembre 202</w:t>
      </w:r>
      <w:r w:rsidR="00007B92">
        <w:rPr>
          <w:rFonts w:ascii="Times" w:hAnsi="Times"/>
          <w:color w:val="auto"/>
          <w:sz w:val="22"/>
          <w:szCs w:val="22"/>
        </w:rPr>
        <w:t>4</w:t>
      </w:r>
      <w:r w:rsidRPr="003341A6">
        <w:rPr>
          <w:rFonts w:ascii="Times" w:hAnsi="Times"/>
          <w:color w:val="auto"/>
          <w:sz w:val="22"/>
          <w:szCs w:val="22"/>
        </w:rPr>
        <w:t xml:space="preserve"> a</w:t>
      </w:r>
      <w:r w:rsidR="00E85271">
        <w:rPr>
          <w:rFonts w:ascii="Times" w:hAnsi="Times"/>
          <w:color w:val="auto"/>
          <w:sz w:val="22"/>
          <w:szCs w:val="22"/>
        </w:rPr>
        <w:t>l</w:t>
      </w:r>
      <w:r w:rsidR="00E36D8C">
        <w:rPr>
          <w:rFonts w:ascii="Times" w:hAnsi="Times"/>
          <w:color w:val="auto"/>
          <w:sz w:val="22"/>
          <w:szCs w:val="22"/>
        </w:rPr>
        <w:t>le ore 12:00 del</w:t>
      </w:r>
      <w:r w:rsidR="00D748EF">
        <w:rPr>
          <w:rFonts w:ascii="Times" w:hAnsi="Times"/>
          <w:color w:val="auto"/>
          <w:sz w:val="22"/>
          <w:szCs w:val="22"/>
        </w:rPr>
        <w:t xml:space="preserve"> </w:t>
      </w:r>
      <w:r w:rsidR="00007B92">
        <w:rPr>
          <w:rFonts w:ascii="Times" w:hAnsi="Times"/>
          <w:color w:val="auto"/>
          <w:sz w:val="22"/>
          <w:szCs w:val="22"/>
        </w:rPr>
        <w:t>26</w:t>
      </w:r>
      <w:r w:rsidR="00BA76D3">
        <w:rPr>
          <w:rFonts w:ascii="Times" w:hAnsi="Times"/>
          <w:color w:val="auto"/>
          <w:sz w:val="22"/>
          <w:szCs w:val="22"/>
        </w:rPr>
        <w:t xml:space="preserve"> Settembre 202</w:t>
      </w:r>
      <w:r w:rsidR="00007B92">
        <w:rPr>
          <w:rFonts w:ascii="Times" w:hAnsi="Times"/>
          <w:color w:val="auto"/>
          <w:sz w:val="22"/>
          <w:szCs w:val="22"/>
        </w:rPr>
        <w:t>4</w:t>
      </w:r>
      <w:r w:rsidRPr="003341A6">
        <w:rPr>
          <w:rFonts w:ascii="Times" w:hAnsi="Times"/>
          <w:color w:val="auto"/>
          <w:sz w:val="22"/>
          <w:szCs w:val="22"/>
        </w:rPr>
        <w:t>. I candidati ammessi che non provved</w:t>
      </w:r>
      <w:r w:rsidR="00E36D8C">
        <w:rPr>
          <w:rFonts w:ascii="Times" w:hAnsi="Times"/>
          <w:color w:val="auto"/>
          <w:sz w:val="22"/>
          <w:szCs w:val="22"/>
        </w:rPr>
        <w:t>eranno entro le ore 12:00 del</w:t>
      </w:r>
      <w:r w:rsidR="00BA76D3">
        <w:rPr>
          <w:rFonts w:ascii="Times" w:hAnsi="Times"/>
          <w:color w:val="auto"/>
          <w:sz w:val="22"/>
          <w:szCs w:val="22"/>
        </w:rPr>
        <w:t xml:space="preserve"> </w:t>
      </w:r>
      <w:r w:rsidR="00007B92">
        <w:rPr>
          <w:rFonts w:ascii="Times" w:hAnsi="Times"/>
          <w:color w:val="auto"/>
          <w:sz w:val="22"/>
          <w:szCs w:val="22"/>
        </w:rPr>
        <w:t>26</w:t>
      </w:r>
      <w:r w:rsidR="00BA76D3">
        <w:rPr>
          <w:rFonts w:ascii="Times" w:hAnsi="Times"/>
          <w:color w:val="auto"/>
          <w:sz w:val="22"/>
          <w:szCs w:val="22"/>
        </w:rPr>
        <w:t xml:space="preserve"> Settembre 202</w:t>
      </w:r>
      <w:r w:rsidR="00007B92">
        <w:rPr>
          <w:rFonts w:ascii="Times" w:hAnsi="Times"/>
          <w:color w:val="auto"/>
          <w:sz w:val="22"/>
          <w:szCs w:val="22"/>
        </w:rPr>
        <w:t>4</w:t>
      </w:r>
      <w:r w:rsidRPr="003341A6">
        <w:rPr>
          <w:rFonts w:ascii="Times" w:hAnsi="Times"/>
          <w:color w:val="auto"/>
          <w:sz w:val="22"/>
          <w:szCs w:val="22"/>
        </w:rPr>
        <w:t xml:space="preserve">, saranno considerati decaduti a tutti gli effetti dal diritto all’immatricolazione ed i posti che risulteranno vacanti per ciascuna categoria saranno messi a disposizione dei candidati considerati idonei secondo l’ordine della graduatoria. </w:t>
      </w:r>
    </w:p>
    <w:p w14:paraId="2DA84D81" w14:textId="77777777" w:rsidR="004129AB" w:rsidRPr="003341A6" w:rsidRDefault="004129AB" w:rsidP="00194D41">
      <w:pPr>
        <w:pStyle w:val="Default"/>
        <w:ind w:firstLine="360"/>
        <w:jc w:val="both"/>
        <w:rPr>
          <w:rFonts w:ascii="Times" w:hAnsi="Times"/>
          <w:color w:val="auto"/>
          <w:sz w:val="22"/>
          <w:szCs w:val="22"/>
        </w:rPr>
      </w:pPr>
      <w:r w:rsidRPr="002F7CED">
        <w:rPr>
          <w:rFonts w:ascii="Times" w:hAnsi="Times"/>
          <w:color w:val="auto"/>
          <w:sz w:val="22"/>
          <w:szCs w:val="22"/>
        </w:rPr>
        <w:t xml:space="preserve">Eventuale </w:t>
      </w:r>
      <w:r w:rsidRPr="002F7CED">
        <w:rPr>
          <w:rFonts w:ascii="Times" w:hAnsi="Times"/>
          <w:b/>
          <w:bCs/>
          <w:color w:val="auto"/>
          <w:sz w:val="22"/>
          <w:szCs w:val="22"/>
        </w:rPr>
        <w:t>SCORRIMENTO N.2</w:t>
      </w:r>
      <w:r w:rsidRPr="002F7CED">
        <w:rPr>
          <w:rFonts w:ascii="Times" w:hAnsi="Times"/>
          <w:color w:val="auto"/>
          <w:sz w:val="22"/>
          <w:szCs w:val="22"/>
        </w:rPr>
        <w:t>:</w:t>
      </w:r>
      <w:r w:rsidRPr="003341A6">
        <w:rPr>
          <w:rFonts w:ascii="Times" w:hAnsi="Times"/>
          <w:color w:val="auto"/>
          <w:sz w:val="22"/>
          <w:szCs w:val="22"/>
        </w:rPr>
        <w:t xml:space="preserve"> </w:t>
      </w:r>
    </w:p>
    <w:p w14:paraId="2CB211AD" w14:textId="75961A64" w:rsidR="004129AB" w:rsidRPr="003341A6" w:rsidRDefault="004129AB" w:rsidP="00BB60B9">
      <w:pPr>
        <w:pStyle w:val="Default"/>
        <w:numPr>
          <w:ilvl w:val="0"/>
          <w:numId w:val="3"/>
        </w:numPr>
        <w:jc w:val="both"/>
        <w:rPr>
          <w:rFonts w:ascii="Times" w:hAnsi="Times"/>
          <w:color w:val="auto"/>
          <w:sz w:val="22"/>
          <w:szCs w:val="22"/>
        </w:rPr>
      </w:pPr>
      <w:r w:rsidRPr="003341A6">
        <w:rPr>
          <w:rFonts w:ascii="Times" w:hAnsi="Times"/>
          <w:color w:val="auto"/>
          <w:sz w:val="22"/>
          <w:szCs w:val="22"/>
        </w:rPr>
        <w:t>Data di pubblicazio</w:t>
      </w:r>
      <w:r w:rsidR="00E85271">
        <w:rPr>
          <w:rFonts w:ascii="Times" w:hAnsi="Times"/>
          <w:color w:val="auto"/>
          <w:sz w:val="22"/>
          <w:szCs w:val="22"/>
        </w:rPr>
        <w:t xml:space="preserve">ne dei ripescati: </w:t>
      </w:r>
      <w:r w:rsidR="00B055CE">
        <w:rPr>
          <w:rFonts w:ascii="Times" w:hAnsi="Times"/>
          <w:color w:val="auto"/>
          <w:sz w:val="22"/>
          <w:szCs w:val="22"/>
        </w:rPr>
        <w:t>30</w:t>
      </w:r>
      <w:r w:rsidR="00BA76D3">
        <w:rPr>
          <w:rFonts w:ascii="Times" w:hAnsi="Times"/>
          <w:color w:val="auto"/>
          <w:sz w:val="22"/>
          <w:szCs w:val="22"/>
        </w:rPr>
        <w:t xml:space="preserve"> </w:t>
      </w:r>
      <w:r w:rsidR="00B055CE">
        <w:rPr>
          <w:rFonts w:ascii="Times" w:hAnsi="Times"/>
          <w:color w:val="auto"/>
          <w:sz w:val="22"/>
          <w:szCs w:val="22"/>
        </w:rPr>
        <w:t>Settembre</w:t>
      </w:r>
      <w:r w:rsidR="00423584">
        <w:rPr>
          <w:rFonts w:ascii="Times" w:hAnsi="Times"/>
          <w:color w:val="auto"/>
          <w:sz w:val="22"/>
          <w:szCs w:val="22"/>
        </w:rPr>
        <w:t xml:space="preserve"> 202</w:t>
      </w:r>
      <w:r w:rsidR="00007B92">
        <w:rPr>
          <w:rFonts w:ascii="Times" w:hAnsi="Times"/>
          <w:color w:val="auto"/>
          <w:sz w:val="22"/>
          <w:szCs w:val="22"/>
        </w:rPr>
        <w:t>4</w:t>
      </w:r>
    </w:p>
    <w:p w14:paraId="465CDC16" w14:textId="232C1414" w:rsidR="004129AB" w:rsidRPr="003341A6" w:rsidRDefault="004129AB" w:rsidP="00BB60B9">
      <w:pPr>
        <w:pStyle w:val="Default"/>
        <w:numPr>
          <w:ilvl w:val="0"/>
          <w:numId w:val="4"/>
        </w:numPr>
        <w:jc w:val="both"/>
        <w:rPr>
          <w:rFonts w:ascii="Times" w:hAnsi="Times"/>
          <w:color w:val="auto"/>
          <w:sz w:val="22"/>
          <w:szCs w:val="22"/>
        </w:rPr>
      </w:pPr>
      <w:r w:rsidRPr="003341A6">
        <w:rPr>
          <w:rFonts w:ascii="Times" w:hAnsi="Times"/>
          <w:color w:val="auto"/>
          <w:sz w:val="22"/>
          <w:szCs w:val="22"/>
        </w:rPr>
        <w:t>Immatricolazione degli av</w:t>
      </w:r>
      <w:r w:rsidR="00E85271">
        <w:rPr>
          <w:rFonts w:ascii="Times" w:hAnsi="Times"/>
          <w:color w:val="auto"/>
          <w:sz w:val="22"/>
          <w:szCs w:val="22"/>
        </w:rPr>
        <w:t>e</w:t>
      </w:r>
      <w:r w:rsidR="009E79AB">
        <w:rPr>
          <w:rFonts w:ascii="Times" w:hAnsi="Times"/>
          <w:color w:val="auto"/>
          <w:sz w:val="22"/>
          <w:szCs w:val="22"/>
        </w:rPr>
        <w:t xml:space="preserve">nti diritto: Dal </w:t>
      </w:r>
      <w:r w:rsidR="00B055CE">
        <w:rPr>
          <w:rFonts w:ascii="Times" w:hAnsi="Times"/>
          <w:color w:val="auto"/>
          <w:sz w:val="22"/>
          <w:szCs w:val="22"/>
        </w:rPr>
        <w:t>1</w:t>
      </w:r>
      <w:r w:rsidR="00BA76D3">
        <w:rPr>
          <w:rFonts w:ascii="Times" w:hAnsi="Times"/>
          <w:color w:val="auto"/>
          <w:sz w:val="22"/>
          <w:szCs w:val="22"/>
        </w:rPr>
        <w:t xml:space="preserve">Ottobre </w:t>
      </w:r>
      <w:r w:rsidR="00423584">
        <w:rPr>
          <w:rFonts w:ascii="Times" w:hAnsi="Times"/>
          <w:color w:val="auto"/>
          <w:sz w:val="22"/>
          <w:szCs w:val="22"/>
        </w:rPr>
        <w:t>202</w:t>
      </w:r>
      <w:r w:rsidR="00007B92">
        <w:rPr>
          <w:rFonts w:ascii="Times" w:hAnsi="Times"/>
          <w:color w:val="auto"/>
          <w:sz w:val="22"/>
          <w:szCs w:val="22"/>
        </w:rPr>
        <w:t>4</w:t>
      </w:r>
      <w:r w:rsidRPr="003341A6">
        <w:rPr>
          <w:rFonts w:ascii="Times" w:hAnsi="Times"/>
          <w:color w:val="auto"/>
          <w:sz w:val="22"/>
          <w:szCs w:val="22"/>
        </w:rPr>
        <w:t xml:space="preserve"> a</w:t>
      </w:r>
      <w:r w:rsidR="00E85271">
        <w:rPr>
          <w:rFonts w:ascii="Times" w:hAnsi="Times"/>
          <w:color w:val="auto"/>
          <w:sz w:val="22"/>
          <w:szCs w:val="22"/>
        </w:rPr>
        <w:t>l</w:t>
      </w:r>
      <w:r w:rsidR="009E79AB">
        <w:rPr>
          <w:rFonts w:ascii="Times" w:hAnsi="Times"/>
          <w:color w:val="auto"/>
          <w:sz w:val="22"/>
          <w:szCs w:val="22"/>
        </w:rPr>
        <w:t xml:space="preserve">le ore 12:00 del </w:t>
      </w:r>
      <w:r w:rsidR="00B055CE">
        <w:rPr>
          <w:rFonts w:ascii="Times" w:hAnsi="Times"/>
          <w:color w:val="auto"/>
          <w:sz w:val="22"/>
          <w:szCs w:val="22"/>
        </w:rPr>
        <w:t>3</w:t>
      </w:r>
      <w:r w:rsidR="00BA76D3">
        <w:rPr>
          <w:rFonts w:ascii="Times" w:hAnsi="Times"/>
          <w:color w:val="auto"/>
          <w:sz w:val="22"/>
          <w:szCs w:val="22"/>
        </w:rPr>
        <w:t xml:space="preserve"> Ottobre</w:t>
      </w:r>
      <w:r w:rsidR="00423584">
        <w:rPr>
          <w:rFonts w:ascii="Times" w:hAnsi="Times"/>
          <w:color w:val="auto"/>
          <w:sz w:val="22"/>
          <w:szCs w:val="22"/>
        </w:rPr>
        <w:t xml:space="preserve"> 202</w:t>
      </w:r>
      <w:r w:rsidR="00B055CE">
        <w:rPr>
          <w:rFonts w:ascii="Times" w:hAnsi="Times"/>
          <w:color w:val="auto"/>
          <w:sz w:val="22"/>
          <w:szCs w:val="22"/>
        </w:rPr>
        <w:t>4</w:t>
      </w:r>
      <w:r w:rsidRPr="003341A6">
        <w:rPr>
          <w:rFonts w:ascii="Times" w:hAnsi="Times"/>
          <w:color w:val="auto"/>
          <w:sz w:val="22"/>
          <w:szCs w:val="22"/>
        </w:rPr>
        <w:t>. I candidati ammessi che non provved</w:t>
      </w:r>
      <w:r w:rsidR="009E79AB">
        <w:rPr>
          <w:rFonts w:ascii="Times" w:hAnsi="Times"/>
          <w:color w:val="auto"/>
          <w:sz w:val="22"/>
          <w:szCs w:val="22"/>
        </w:rPr>
        <w:t xml:space="preserve">eranno entro le ore 12:00 del </w:t>
      </w:r>
      <w:r w:rsidR="00B055CE">
        <w:rPr>
          <w:rFonts w:ascii="Times" w:hAnsi="Times"/>
          <w:color w:val="auto"/>
          <w:sz w:val="22"/>
          <w:szCs w:val="22"/>
        </w:rPr>
        <w:t>3</w:t>
      </w:r>
      <w:r w:rsidR="00BA76D3">
        <w:rPr>
          <w:rFonts w:ascii="Times" w:hAnsi="Times"/>
          <w:color w:val="auto"/>
          <w:sz w:val="22"/>
          <w:szCs w:val="22"/>
        </w:rPr>
        <w:t xml:space="preserve"> Ottobre</w:t>
      </w:r>
      <w:r w:rsidR="00B055CE">
        <w:rPr>
          <w:rFonts w:ascii="Times" w:hAnsi="Times"/>
          <w:color w:val="auto"/>
          <w:sz w:val="22"/>
          <w:szCs w:val="22"/>
        </w:rPr>
        <w:t xml:space="preserve"> 2024</w:t>
      </w:r>
      <w:r w:rsidRPr="003341A6">
        <w:rPr>
          <w:rFonts w:ascii="Times" w:hAnsi="Times"/>
          <w:color w:val="auto"/>
          <w:sz w:val="22"/>
          <w:szCs w:val="22"/>
        </w:rPr>
        <w:t xml:space="preserve">, saranno considerati decaduti a tutti gli effetti dal diritto all’immatricolazione ed i posti che risulteranno vacanti per ciascuna categoria saranno messi a disposizione dei candidati considerati idonei secondo l’ordine della graduatoria. </w:t>
      </w:r>
    </w:p>
    <w:p w14:paraId="73740158" w14:textId="77777777" w:rsidR="004129AB" w:rsidRPr="00B055CE" w:rsidRDefault="004129AB" w:rsidP="00194D41">
      <w:pPr>
        <w:pStyle w:val="Default"/>
        <w:ind w:firstLine="360"/>
        <w:jc w:val="both"/>
        <w:rPr>
          <w:rFonts w:ascii="Times" w:hAnsi="Times"/>
          <w:color w:val="auto"/>
          <w:sz w:val="22"/>
          <w:szCs w:val="22"/>
        </w:rPr>
      </w:pPr>
      <w:r w:rsidRPr="00B055CE">
        <w:rPr>
          <w:rFonts w:ascii="Times" w:hAnsi="Times"/>
          <w:color w:val="auto"/>
          <w:sz w:val="22"/>
          <w:szCs w:val="22"/>
        </w:rPr>
        <w:t xml:space="preserve">Eventuale </w:t>
      </w:r>
      <w:r w:rsidRPr="00B055CE">
        <w:rPr>
          <w:rFonts w:ascii="Times" w:hAnsi="Times"/>
          <w:b/>
          <w:bCs/>
          <w:color w:val="auto"/>
          <w:sz w:val="22"/>
          <w:szCs w:val="22"/>
        </w:rPr>
        <w:t>SCORRIMENTO N.3</w:t>
      </w:r>
      <w:r w:rsidRPr="00B055CE">
        <w:rPr>
          <w:rFonts w:ascii="Times" w:hAnsi="Times"/>
          <w:color w:val="auto"/>
          <w:sz w:val="22"/>
          <w:szCs w:val="22"/>
        </w:rPr>
        <w:t xml:space="preserve">: </w:t>
      </w:r>
    </w:p>
    <w:p w14:paraId="44648681" w14:textId="40BDC31A" w:rsidR="004129AB" w:rsidRPr="00B055CE" w:rsidRDefault="004129AB" w:rsidP="00BB60B9">
      <w:pPr>
        <w:pStyle w:val="Default"/>
        <w:numPr>
          <w:ilvl w:val="0"/>
          <w:numId w:val="5"/>
        </w:numPr>
        <w:jc w:val="both"/>
        <w:rPr>
          <w:rFonts w:ascii="Times" w:hAnsi="Times"/>
          <w:color w:val="auto"/>
          <w:sz w:val="22"/>
          <w:szCs w:val="22"/>
        </w:rPr>
      </w:pPr>
      <w:r w:rsidRPr="00B055CE">
        <w:rPr>
          <w:rFonts w:ascii="Times" w:hAnsi="Times"/>
          <w:color w:val="auto"/>
          <w:sz w:val="22"/>
          <w:szCs w:val="22"/>
        </w:rPr>
        <w:t>Data di pubblicazio</w:t>
      </w:r>
      <w:r w:rsidR="00E85271" w:rsidRPr="00B055CE">
        <w:rPr>
          <w:rFonts w:ascii="Times" w:hAnsi="Times"/>
          <w:color w:val="auto"/>
          <w:sz w:val="22"/>
          <w:szCs w:val="22"/>
        </w:rPr>
        <w:t xml:space="preserve">ne dei ripescati: </w:t>
      </w:r>
      <w:r w:rsidR="00B055CE">
        <w:rPr>
          <w:rFonts w:ascii="Times" w:hAnsi="Times"/>
          <w:color w:val="auto"/>
          <w:sz w:val="22"/>
          <w:szCs w:val="22"/>
        </w:rPr>
        <w:t>7</w:t>
      </w:r>
      <w:r w:rsidR="00ED2E7E" w:rsidRPr="00B055CE">
        <w:rPr>
          <w:rFonts w:ascii="Times" w:hAnsi="Times"/>
          <w:color w:val="auto"/>
          <w:sz w:val="22"/>
          <w:szCs w:val="22"/>
        </w:rPr>
        <w:t xml:space="preserve"> Ottobre 202</w:t>
      </w:r>
      <w:r w:rsidR="00B055CE">
        <w:rPr>
          <w:rFonts w:ascii="Times" w:hAnsi="Times"/>
          <w:color w:val="auto"/>
          <w:sz w:val="22"/>
          <w:szCs w:val="22"/>
        </w:rPr>
        <w:t>4</w:t>
      </w:r>
      <w:r w:rsidRPr="00B055CE">
        <w:rPr>
          <w:rFonts w:ascii="Times" w:hAnsi="Times"/>
          <w:color w:val="auto"/>
          <w:sz w:val="22"/>
          <w:szCs w:val="22"/>
        </w:rPr>
        <w:t xml:space="preserve"> </w:t>
      </w:r>
    </w:p>
    <w:p w14:paraId="5F88CE51" w14:textId="4EA45DAC" w:rsidR="004129AB" w:rsidRPr="00B055CE" w:rsidRDefault="004129AB" w:rsidP="00BB60B9">
      <w:pPr>
        <w:pStyle w:val="Default"/>
        <w:numPr>
          <w:ilvl w:val="0"/>
          <w:numId w:val="6"/>
        </w:numPr>
        <w:jc w:val="both"/>
        <w:rPr>
          <w:rFonts w:ascii="Times" w:hAnsi="Times"/>
          <w:color w:val="auto"/>
          <w:sz w:val="22"/>
          <w:szCs w:val="22"/>
        </w:rPr>
      </w:pPr>
      <w:r w:rsidRPr="00B055CE">
        <w:rPr>
          <w:rFonts w:ascii="Times" w:hAnsi="Times"/>
          <w:color w:val="auto"/>
          <w:sz w:val="22"/>
          <w:szCs w:val="22"/>
        </w:rPr>
        <w:t>Immatricolazione degli av</w:t>
      </w:r>
      <w:r w:rsidR="00E85271" w:rsidRPr="00B055CE">
        <w:rPr>
          <w:rFonts w:ascii="Times" w:hAnsi="Times"/>
          <w:color w:val="auto"/>
          <w:sz w:val="22"/>
          <w:szCs w:val="22"/>
        </w:rPr>
        <w:t>e</w:t>
      </w:r>
      <w:r w:rsidR="005F6837" w:rsidRPr="00B055CE">
        <w:rPr>
          <w:rFonts w:ascii="Times" w:hAnsi="Times"/>
          <w:color w:val="auto"/>
          <w:sz w:val="22"/>
          <w:szCs w:val="22"/>
        </w:rPr>
        <w:t xml:space="preserve">nti diritto: Dal </w:t>
      </w:r>
      <w:r w:rsidR="00B055CE">
        <w:rPr>
          <w:rFonts w:ascii="Times" w:hAnsi="Times"/>
          <w:color w:val="auto"/>
          <w:sz w:val="22"/>
          <w:szCs w:val="22"/>
        </w:rPr>
        <w:t>8</w:t>
      </w:r>
      <w:r w:rsidR="00ED2E7E" w:rsidRPr="00B055CE">
        <w:rPr>
          <w:rFonts w:ascii="Times" w:hAnsi="Times"/>
          <w:color w:val="auto"/>
          <w:sz w:val="22"/>
          <w:szCs w:val="22"/>
        </w:rPr>
        <w:t xml:space="preserve"> Ottobre 202</w:t>
      </w:r>
      <w:r w:rsidR="00B055CE">
        <w:rPr>
          <w:rFonts w:ascii="Times" w:hAnsi="Times"/>
          <w:color w:val="auto"/>
          <w:sz w:val="22"/>
          <w:szCs w:val="22"/>
        </w:rPr>
        <w:t>4</w:t>
      </w:r>
      <w:r w:rsidRPr="00B055CE">
        <w:rPr>
          <w:rFonts w:ascii="Times" w:hAnsi="Times"/>
          <w:color w:val="auto"/>
          <w:sz w:val="22"/>
          <w:szCs w:val="22"/>
        </w:rPr>
        <w:t xml:space="preserve"> a</w:t>
      </w:r>
      <w:r w:rsidR="00E85271" w:rsidRPr="00B055CE">
        <w:rPr>
          <w:rFonts w:ascii="Times" w:hAnsi="Times"/>
          <w:color w:val="auto"/>
          <w:sz w:val="22"/>
          <w:szCs w:val="22"/>
        </w:rPr>
        <w:t>l</w:t>
      </w:r>
      <w:r w:rsidR="005F6837" w:rsidRPr="00B055CE">
        <w:rPr>
          <w:rFonts w:ascii="Times" w:hAnsi="Times"/>
          <w:color w:val="auto"/>
          <w:sz w:val="22"/>
          <w:szCs w:val="22"/>
        </w:rPr>
        <w:t xml:space="preserve">le ore 12:00 del </w:t>
      </w:r>
      <w:r w:rsidR="00ED2E7E" w:rsidRPr="00B055CE">
        <w:rPr>
          <w:rFonts w:ascii="Times" w:hAnsi="Times"/>
          <w:color w:val="auto"/>
          <w:sz w:val="22"/>
          <w:szCs w:val="22"/>
        </w:rPr>
        <w:t>1</w:t>
      </w:r>
      <w:r w:rsidR="00B055CE">
        <w:rPr>
          <w:rFonts w:ascii="Times" w:hAnsi="Times"/>
          <w:color w:val="auto"/>
          <w:sz w:val="22"/>
          <w:szCs w:val="22"/>
        </w:rPr>
        <w:t>0</w:t>
      </w:r>
      <w:r w:rsidR="00ED2E7E" w:rsidRPr="00B055CE">
        <w:rPr>
          <w:rFonts w:ascii="Times" w:hAnsi="Times"/>
          <w:color w:val="auto"/>
          <w:sz w:val="22"/>
          <w:szCs w:val="22"/>
        </w:rPr>
        <w:t xml:space="preserve"> Ottobre 202</w:t>
      </w:r>
      <w:r w:rsidR="00B055CE">
        <w:rPr>
          <w:rFonts w:ascii="Times" w:hAnsi="Times"/>
          <w:color w:val="auto"/>
          <w:sz w:val="22"/>
          <w:szCs w:val="22"/>
        </w:rPr>
        <w:t>4</w:t>
      </w:r>
      <w:r w:rsidRPr="00B055CE">
        <w:rPr>
          <w:rFonts w:ascii="Times" w:hAnsi="Times"/>
          <w:color w:val="auto"/>
          <w:sz w:val="22"/>
          <w:szCs w:val="22"/>
        </w:rPr>
        <w:t>. I candidati ammessi che non provved</w:t>
      </w:r>
      <w:r w:rsidR="00ED2E7E" w:rsidRPr="00B055CE">
        <w:rPr>
          <w:rFonts w:ascii="Times" w:hAnsi="Times"/>
          <w:color w:val="auto"/>
          <w:sz w:val="22"/>
          <w:szCs w:val="22"/>
        </w:rPr>
        <w:t>eranno entro le ore 12:00 del 1</w:t>
      </w:r>
      <w:r w:rsidR="00B055CE">
        <w:rPr>
          <w:rFonts w:ascii="Times" w:hAnsi="Times"/>
          <w:color w:val="auto"/>
          <w:sz w:val="22"/>
          <w:szCs w:val="22"/>
        </w:rPr>
        <w:t>0</w:t>
      </w:r>
      <w:r w:rsidRPr="00B055CE">
        <w:rPr>
          <w:rFonts w:ascii="Times" w:hAnsi="Times"/>
          <w:color w:val="auto"/>
          <w:sz w:val="22"/>
          <w:szCs w:val="22"/>
        </w:rPr>
        <w:t xml:space="preserve"> Ottobre</w:t>
      </w:r>
      <w:r w:rsidR="00B055CE">
        <w:rPr>
          <w:rFonts w:ascii="Times" w:hAnsi="Times"/>
          <w:color w:val="auto"/>
          <w:sz w:val="22"/>
          <w:szCs w:val="22"/>
        </w:rPr>
        <w:t xml:space="preserve"> 2024</w:t>
      </w:r>
      <w:r w:rsidRPr="00B055CE">
        <w:rPr>
          <w:rFonts w:ascii="Times" w:hAnsi="Times"/>
          <w:color w:val="auto"/>
          <w:sz w:val="22"/>
          <w:szCs w:val="22"/>
        </w:rPr>
        <w:t xml:space="preserve">, saranno considerati decaduti a tutti gli effetti dal diritto all’immatricolazione. </w:t>
      </w:r>
    </w:p>
    <w:p w14:paraId="1E5FCFE5" w14:textId="77777777" w:rsidR="008C10D5" w:rsidRPr="000E46D7" w:rsidRDefault="008C10D5" w:rsidP="00194D41">
      <w:pPr>
        <w:pStyle w:val="Default"/>
        <w:ind w:firstLine="360"/>
        <w:jc w:val="both"/>
        <w:rPr>
          <w:rFonts w:ascii="Times" w:hAnsi="Times"/>
          <w:color w:val="auto"/>
          <w:sz w:val="22"/>
          <w:szCs w:val="22"/>
          <w:highlight w:val="yellow"/>
        </w:rPr>
      </w:pPr>
    </w:p>
    <w:p w14:paraId="03D46E9D" w14:textId="77777777" w:rsidR="00B1424F" w:rsidRDefault="00B1424F" w:rsidP="00B1424F">
      <w:pPr>
        <w:pStyle w:val="Default"/>
        <w:ind w:left="720"/>
        <w:jc w:val="both"/>
        <w:rPr>
          <w:rFonts w:ascii="Times" w:hAnsi="Times"/>
          <w:color w:val="auto"/>
          <w:sz w:val="22"/>
          <w:szCs w:val="22"/>
          <w:highlight w:val="yellow"/>
        </w:rPr>
      </w:pPr>
    </w:p>
    <w:p w14:paraId="07A4207B" w14:textId="3E7EBEF0" w:rsidR="00B1424F" w:rsidRPr="00B055CE" w:rsidRDefault="00B1424F" w:rsidP="00B1424F">
      <w:pPr>
        <w:pStyle w:val="Default"/>
        <w:ind w:left="720"/>
        <w:jc w:val="both"/>
        <w:rPr>
          <w:rFonts w:ascii="Times" w:hAnsi="Times"/>
          <w:color w:val="auto"/>
          <w:sz w:val="22"/>
          <w:szCs w:val="22"/>
        </w:rPr>
      </w:pPr>
      <w:r w:rsidRPr="00B055CE">
        <w:rPr>
          <w:rFonts w:ascii="Times" w:hAnsi="Times"/>
          <w:color w:val="auto"/>
          <w:sz w:val="22"/>
          <w:szCs w:val="22"/>
        </w:rPr>
        <w:t>In caso di necessità verranno pubblicate ulteriori date per eventuali scorrimenti.</w:t>
      </w:r>
    </w:p>
    <w:p w14:paraId="3ACA49AF" w14:textId="77777777" w:rsidR="0019253C" w:rsidRPr="003341A6" w:rsidRDefault="0019253C" w:rsidP="0019253C">
      <w:pPr>
        <w:pStyle w:val="Default"/>
        <w:ind w:left="720"/>
        <w:jc w:val="both"/>
        <w:rPr>
          <w:rFonts w:ascii="Times" w:hAnsi="Times"/>
          <w:color w:val="auto"/>
          <w:sz w:val="22"/>
          <w:szCs w:val="22"/>
        </w:rPr>
      </w:pPr>
    </w:p>
    <w:p w14:paraId="7D799809" w14:textId="4F3A5C6D" w:rsidR="004129AB" w:rsidRPr="003341A6" w:rsidRDefault="004129AB" w:rsidP="00194D41">
      <w:pPr>
        <w:pStyle w:val="Default"/>
        <w:jc w:val="both"/>
        <w:rPr>
          <w:rFonts w:ascii="Times" w:hAnsi="Times"/>
          <w:color w:val="auto"/>
          <w:sz w:val="22"/>
          <w:szCs w:val="22"/>
        </w:rPr>
      </w:pPr>
      <w:r w:rsidRPr="002F7CED">
        <w:rPr>
          <w:rFonts w:ascii="Times" w:hAnsi="Times"/>
          <w:b/>
          <w:bCs/>
          <w:color w:val="auto"/>
          <w:sz w:val="22"/>
          <w:szCs w:val="22"/>
        </w:rPr>
        <w:t xml:space="preserve">La graduatoria si chiuderà </w:t>
      </w:r>
      <w:r w:rsidR="00350982" w:rsidRPr="002F7CED">
        <w:rPr>
          <w:rFonts w:ascii="Times" w:hAnsi="Times"/>
          <w:b/>
          <w:bCs/>
          <w:color w:val="auto"/>
          <w:sz w:val="22"/>
          <w:szCs w:val="22"/>
        </w:rPr>
        <w:t xml:space="preserve">il </w:t>
      </w:r>
      <w:r w:rsidR="00B055CE">
        <w:rPr>
          <w:rFonts w:ascii="Times" w:hAnsi="Times"/>
          <w:b/>
          <w:bCs/>
          <w:color w:val="auto"/>
          <w:sz w:val="22"/>
          <w:szCs w:val="22"/>
        </w:rPr>
        <w:t>3</w:t>
      </w:r>
      <w:r w:rsidR="008E42F8" w:rsidRPr="002F7CED">
        <w:rPr>
          <w:rFonts w:ascii="Times" w:hAnsi="Times"/>
          <w:b/>
          <w:bCs/>
          <w:color w:val="auto"/>
          <w:sz w:val="22"/>
          <w:szCs w:val="22"/>
        </w:rPr>
        <w:t>0</w:t>
      </w:r>
      <w:r w:rsidR="005B4B1A" w:rsidRPr="002F7CED">
        <w:rPr>
          <w:rFonts w:ascii="Times" w:hAnsi="Times"/>
          <w:b/>
          <w:bCs/>
          <w:color w:val="auto"/>
          <w:sz w:val="22"/>
          <w:szCs w:val="22"/>
        </w:rPr>
        <w:t xml:space="preserve"> Ottobre </w:t>
      </w:r>
      <w:r w:rsidR="0019253C" w:rsidRPr="002F7CED">
        <w:rPr>
          <w:rFonts w:ascii="Times" w:hAnsi="Times"/>
          <w:b/>
          <w:bCs/>
          <w:color w:val="auto"/>
          <w:sz w:val="22"/>
          <w:szCs w:val="22"/>
        </w:rPr>
        <w:t>202</w:t>
      </w:r>
      <w:r w:rsidR="00B055CE">
        <w:rPr>
          <w:rFonts w:ascii="Times" w:hAnsi="Times"/>
          <w:b/>
          <w:bCs/>
          <w:color w:val="auto"/>
          <w:sz w:val="22"/>
          <w:szCs w:val="22"/>
        </w:rPr>
        <w:t>4</w:t>
      </w:r>
      <w:r w:rsidRPr="002F7CED">
        <w:rPr>
          <w:rFonts w:ascii="Times" w:hAnsi="Times"/>
          <w:b/>
          <w:bCs/>
          <w:color w:val="auto"/>
          <w:sz w:val="22"/>
          <w:szCs w:val="22"/>
        </w:rPr>
        <w:t>.</w:t>
      </w:r>
      <w:r w:rsidRPr="003341A6">
        <w:rPr>
          <w:rFonts w:ascii="Times" w:hAnsi="Times"/>
          <w:b/>
          <w:bCs/>
          <w:color w:val="auto"/>
          <w:sz w:val="22"/>
          <w:szCs w:val="22"/>
        </w:rPr>
        <w:t xml:space="preserve"> </w:t>
      </w:r>
    </w:p>
    <w:p w14:paraId="3CCA8CD4" w14:textId="77777777" w:rsidR="006B2388" w:rsidRDefault="006B2388" w:rsidP="00194D41">
      <w:pPr>
        <w:pStyle w:val="Default"/>
        <w:jc w:val="both"/>
        <w:rPr>
          <w:b/>
          <w:bCs/>
          <w:color w:val="auto"/>
          <w:sz w:val="20"/>
          <w:szCs w:val="20"/>
        </w:rPr>
      </w:pPr>
    </w:p>
    <w:p w14:paraId="418968B9" w14:textId="77777777" w:rsidR="004129AB" w:rsidRPr="00616D9A" w:rsidRDefault="004129AB" w:rsidP="00884B69">
      <w:pPr>
        <w:pStyle w:val="Titolo2"/>
      </w:pPr>
      <w:bookmarkStart w:id="10" w:name="_Toc161316004"/>
      <w:r w:rsidRPr="00616D9A">
        <w:lastRenderedPageBreak/>
        <w:t xml:space="preserve">Responsabile del procedimento </w:t>
      </w:r>
      <w:r w:rsidR="003341A6">
        <w:t>e referenti</w:t>
      </w:r>
      <w:bookmarkEnd w:id="10"/>
    </w:p>
    <w:p w14:paraId="4F835487" w14:textId="0CF8A0AF" w:rsidR="00CA6498" w:rsidRPr="00025134" w:rsidRDefault="004129AB" w:rsidP="00025134">
      <w:pPr>
        <w:rPr>
          <w:rFonts w:asciiTheme="minorHAnsi" w:eastAsiaTheme="minorEastAsia" w:hAnsiTheme="minorHAnsi"/>
          <w:noProof/>
          <w:lang w:eastAsia="it-IT"/>
        </w:rPr>
      </w:pPr>
      <w:r w:rsidRPr="00F80EE3">
        <w:t xml:space="preserve">Il Responsabile del procedimento amministrativo, ai sensi della Legge 7 agosto 1990, n. 241, e successive modificazioni e integrazioni, è </w:t>
      </w:r>
      <w:r w:rsidR="00DB59AB" w:rsidRPr="00F80EE3">
        <w:t>Francesca Calò</w:t>
      </w:r>
      <w:r w:rsidR="003341A6" w:rsidRPr="00F80EE3">
        <w:t xml:space="preserve">, </w:t>
      </w:r>
      <w:r w:rsidR="00CA6498">
        <w:t>(</w:t>
      </w:r>
      <w:hyperlink r:id="rId8" w:history="1">
        <w:r w:rsidR="003341A6" w:rsidRPr="00F80EE3">
          <w:rPr>
            <w:rStyle w:val="Collegamentoipertestuale"/>
          </w:rPr>
          <w:t>francesca.calo@poliba.it</w:t>
        </w:r>
      </w:hyperlink>
      <w:r w:rsidR="00CA6498">
        <w:t xml:space="preserve">), </w:t>
      </w:r>
      <w:r w:rsidR="00CA6498" w:rsidRPr="00A637AC">
        <w:t>coadiuvata dal sig. Giovanni Ventura (</w:t>
      </w:r>
      <w:hyperlink r:id="rId9" w:history="1">
        <w:r w:rsidR="00CA6498" w:rsidRPr="00A637AC">
          <w:rPr>
            <w:color w:val="0563C1" w:themeColor="hyperlink"/>
            <w:u w:val="single"/>
          </w:rPr>
          <w:t>giovanni.ventura@poliba.it</w:t>
        </w:r>
      </w:hyperlink>
      <w:r w:rsidR="00CA6498" w:rsidRPr="00B055CE">
        <w:t>), per tutto quello che concerne le operazion</w:t>
      </w:r>
      <w:r w:rsidR="001E72DF" w:rsidRPr="00B055CE">
        <w:t>i da effettuare sul portale Esse</w:t>
      </w:r>
      <w:r w:rsidR="00CA6498" w:rsidRPr="00B055CE">
        <w:t>3.</w:t>
      </w:r>
    </w:p>
    <w:p w14:paraId="6E34E8CE" w14:textId="3939204F" w:rsidR="003341A6" w:rsidRPr="003341A6" w:rsidRDefault="003341A6" w:rsidP="00194D41">
      <w:pPr>
        <w:pStyle w:val="Default"/>
        <w:ind w:firstLine="142"/>
        <w:jc w:val="both"/>
        <w:rPr>
          <w:rFonts w:ascii="Times" w:hAnsi="Times"/>
          <w:color w:val="auto"/>
          <w:sz w:val="22"/>
          <w:szCs w:val="22"/>
        </w:rPr>
      </w:pPr>
      <w:r>
        <w:rPr>
          <w:rFonts w:ascii="Times" w:hAnsi="Times"/>
          <w:color w:val="auto"/>
          <w:sz w:val="22"/>
          <w:szCs w:val="22"/>
        </w:rPr>
        <w:t xml:space="preserve"> </w:t>
      </w:r>
      <w:r w:rsidRPr="00737391">
        <w:rPr>
          <w:rFonts w:ascii="Times" w:hAnsi="Times"/>
          <w:color w:val="auto"/>
          <w:sz w:val="22"/>
          <w:szCs w:val="22"/>
        </w:rPr>
        <w:t>Il docente di riferimento per l’organizzazione di</w:t>
      </w:r>
      <w:r w:rsidR="00CA6498" w:rsidRPr="00737391">
        <w:rPr>
          <w:rFonts w:ascii="Times" w:hAnsi="Times"/>
          <w:color w:val="auto"/>
          <w:sz w:val="22"/>
          <w:szCs w:val="22"/>
        </w:rPr>
        <w:t>dattica del corso di Laurea è il prof.</w:t>
      </w:r>
      <w:r w:rsidRPr="00737391">
        <w:rPr>
          <w:rFonts w:ascii="Times" w:hAnsi="Times"/>
          <w:color w:val="auto"/>
          <w:sz w:val="22"/>
          <w:szCs w:val="22"/>
        </w:rPr>
        <w:t xml:space="preserve"> </w:t>
      </w:r>
      <w:r w:rsidR="006B7927" w:rsidRPr="00737391">
        <w:rPr>
          <w:rFonts w:ascii="Times" w:hAnsi="Times"/>
          <w:color w:val="auto"/>
          <w:sz w:val="22"/>
          <w:szCs w:val="22"/>
        </w:rPr>
        <w:t>Marco Locurcio</w:t>
      </w:r>
      <w:r w:rsidRPr="00737391">
        <w:rPr>
          <w:rFonts w:ascii="Times" w:hAnsi="Times"/>
          <w:color w:val="auto"/>
          <w:sz w:val="22"/>
          <w:szCs w:val="22"/>
        </w:rPr>
        <w:t xml:space="preserve"> (</w:t>
      </w:r>
      <w:hyperlink r:id="rId10" w:history="1">
        <w:r w:rsidR="00DF4D88" w:rsidRPr="00737391">
          <w:rPr>
            <w:rStyle w:val="Collegamentoipertestuale"/>
            <w:rFonts w:ascii="Times" w:hAnsi="Times"/>
            <w:sz w:val="22"/>
            <w:szCs w:val="22"/>
          </w:rPr>
          <w:t>marco.locurcio@poliba.it</w:t>
        </w:r>
      </w:hyperlink>
      <w:r w:rsidRPr="00737391">
        <w:rPr>
          <w:rFonts w:ascii="Times" w:hAnsi="Times"/>
          <w:color w:val="auto"/>
          <w:sz w:val="22"/>
          <w:szCs w:val="22"/>
        </w:rPr>
        <w:t>).</w:t>
      </w:r>
      <w:r>
        <w:rPr>
          <w:rFonts w:ascii="Times" w:hAnsi="Times"/>
          <w:color w:val="auto"/>
          <w:sz w:val="22"/>
          <w:szCs w:val="22"/>
        </w:rPr>
        <w:t xml:space="preserve"> </w:t>
      </w:r>
    </w:p>
    <w:p w14:paraId="7ED42157" w14:textId="77777777" w:rsidR="003341A6" w:rsidRDefault="003341A6" w:rsidP="00194D41">
      <w:pPr>
        <w:pStyle w:val="Default"/>
        <w:ind w:firstLine="142"/>
        <w:jc w:val="both"/>
        <w:rPr>
          <w:color w:val="auto"/>
          <w:sz w:val="20"/>
          <w:szCs w:val="20"/>
        </w:rPr>
      </w:pPr>
    </w:p>
    <w:p w14:paraId="2B100636" w14:textId="77777777" w:rsidR="004129AB" w:rsidRPr="00616D9A" w:rsidRDefault="004129AB" w:rsidP="00884B69">
      <w:pPr>
        <w:pStyle w:val="Titolo2"/>
      </w:pPr>
      <w:bookmarkStart w:id="11" w:name="_Toc161316005"/>
      <w:r w:rsidRPr="00616D9A">
        <w:t>Trattamento dei dati personali</w:t>
      </w:r>
      <w:bookmarkEnd w:id="11"/>
      <w:r w:rsidRPr="00616D9A">
        <w:t xml:space="preserve"> </w:t>
      </w:r>
    </w:p>
    <w:p w14:paraId="20CB05FC" w14:textId="77777777" w:rsidR="003341A6" w:rsidRPr="000D7E6E" w:rsidRDefault="003341A6" w:rsidP="00194D41">
      <w:pPr>
        <w:jc w:val="both"/>
      </w:pPr>
      <w:r w:rsidRPr="000D7E6E">
        <w:t xml:space="preserve">Ai sensi dell’art. 13 del Regolamento (UE) 2016/679, i dati personali forniti dai candidati saranno trattati </w:t>
      </w:r>
      <w:r>
        <w:t>dal Politecnico di Bari</w:t>
      </w:r>
      <w:r w:rsidRPr="000D7E6E">
        <w:t xml:space="preserve"> per le finalità di gestione della prova selettiva.</w:t>
      </w:r>
    </w:p>
    <w:p w14:paraId="27B14926" w14:textId="77777777" w:rsidR="003341A6" w:rsidRPr="000D7E6E" w:rsidRDefault="003341A6" w:rsidP="00194D41">
      <w:pPr>
        <w:jc w:val="both"/>
      </w:pPr>
      <w:r w:rsidRPr="000D7E6E">
        <w:t>Il conferimento di tali dati è obbligatorio ai fini della valutazione dei requisiti di partecipazione, pena l’esclusione dalla prova selettiva.</w:t>
      </w:r>
    </w:p>
    <w:p w14:paraId="574FFDE9" w14:textId="77777777" w:rsidR="00616D9A" w:rsidRPr="003341A6" w:rsidRDefault="003341A6" w:rsidP="00194D41">
      <w:pPr>
        <w:jc w:val="both"/>
      </w:pPr>
      <w:r w:rsidRPr="00A6226C">
        <w:t xml:space="preserve">Ai candidati sono riconosciuti i diritti di cui agli art. 15-18 del citato Regolamento, in particolare, il diritto di accedere ai propri dati personali, di chiederne la rettifica, l’integrazione e la cancellazione, nonché di ottenere la limitazione del trattamento, rivolgendo le richieste al Politecnico di Bari via mail all’indirizzo: </w:t>
      </w:r>
      <w:hyperlink r:id="rId11" w:history="1">
        <w:r w:rsidRPr="00A6226C">
          <w:rPr>
            <w:rStyle w:val="Collegamentoipertestuale"/>
            <w:color w:val="222222"/>
          </w:rPr>
          <w:t>rpd@poliba.it</w:t>
        </w:r>
      </w:hyperlink>
      <w:r w:rsidR="00E54C72" w:rsidRPr="00A6226C">
        <w:rPr>
          <w:rFonts w:ascii="Arial" w:hAnsi="Arial"/>
          <w:color w:val="555555"/>
          <w:sz w:val="21"/>
          <w:szCs w:val="21"/>
        </w:rPr>
        <w:t>.</w:t>
      </w:r>
    </w:p>
    <w:p w14:paraId="32CCBBF2" w14:textId="77777777" w:rsidR="004129AB" w:rsidRPr="00616D9A" w:rsidRDefault="004129AB" w:rsidP="00884B69">
      <w:pPr>
        <w:pStyle w:val="Titolo2"/>
      </w:pPr>
      <w:bookmarkStart w:id="12" w:name="_Toc161316006"/>
      <w:r w:rsidRPr="00616D9A">
        <w:t>Disposizioni finali e transitorie</w:t>
      </w:r>
      <w:bookmarkEnd w:id="12"/>
      <w:r w:rsidRPr="00616D9A">
        <w:t xml:space="preserve"> </w:t>
      </w:r>
    </w:p>
    <w:p w14:paraId="735306C2" w14:textId="77777777" w:rsidR="004129AB" w:rsidRDefault="004129AB" w:rsidP="00194D41">
      <w:pPr>
        <w:jc w:val="both"/>
      </w:pPr>
      <w:r>
        <w:t xml:space="preserve">Per quanto non previsto dal presente bando valgono le norme di legge e regolamentari vigenti in materia. Il medesimo bando costituisce </w:t>
      </w:r>
      <w:proofErr w:type="spellStart"/>
      <w:r>
        <w:rPr>
          <w:i/>
          <w:iCs/>
        </w:rPr>
        <w:t>lex</w:t>
      </w:r>
      <w:proofErr w:type="spellEnd"/>
      <w:r>
        <w:rPr>
          <w:i/>
          <w:iCs/>
        </w:rPr>
        <w:t xml:space="preserve"> </w:t>
      </w:r>
      <w:proofErr w:type="spellStart"/>
      <w:r>
        <w:rPr>
          <w:i/>
          <w:iCs/>
        </w:rPr>
        <w:t>specialis</w:t>
      </w:r>
      <w:proofErr w:type="spellEnd"/>
      <w:r>
        <w:rPr>
          <w:i/>
          <w:iCs/>
        </w:rPr>
        <w:t xml:space="preserve"> </w:t>
      </w:r>
      <w:r>
        <w:t xml:space="preserve">della selezione, pertanto la partecipazione alla stessa comporta implicitamente l’accettazione, senza riserva alcuna, di tutte le disposizioni ivi contenute. </w:t>
      </w:r>
    </w:p>
    <w:p w14:paraId="53372421" w14:textId="77777777" w:rsidR="004129AB" w:rsidRDefault="004129AB" w:rsidP="00194D41">
      <w:pPr>
        <w:jc w:val="both"/>
      </w:pPr>
      <w:r>
        <w:t xml:space="preserve">Il presente bando sarà reso pubblico mediante pubblicazione all'Albo Pretorio di questo Politecnico all’indirizzo www.poliba.it. </w:t>
      </w:r>
    </w:p>
    <w:p w14:paraId="0571F64F" w14:textId="77777777" w:rsidR="003341A6" w:rsidRDefault="003341A6" w:rsidP="00194D41">
      <w:pPr>
        <w:spacing w:after="160"/>
        <w:ind w:firstLine="0"/>
        <w:jc w:val="both"/>
      </w:pPr>
      <w:r>
        <w:br w:type="page"/>
      </w:r>
    </w:p>
    <w:p w14:paraId="0002F2E5" w14:textId="77777777" w:rsidR="004129AB" w:rsidRPr="003341A6" w:rsidRDefault="004129AB" w:rsidP="003341A6">
      <w:pPr>
        <w:pStyle w:val="Titolo1"/>
      </w:pPr>
      <w:bookmarkStart w:id="13" w:name="_Toc161316007"/>
      <w:r w:rsidRPr="003341A6">
        <w:lastRenderedPageBreak/>
        <w:t>PROGRAMMI</w:t>
      </w:r>
      <w:bookmarkEnd w:id="13"/>
    </w:p>
    <w:p w14:paraId="0C2CE588" w14:textId="77777777" w:rsidR="00616D9A" w:rsidRDefault="00616D9A" w:rsidP="004129AB">
      <w:pPr>
        <w:pStyle w:val="Default"/>
        <w:rPr>
          <w:rFonts w:cstheme="minorBidi"/>
          <w:b/>
          <w:bCs/>
          <w:color w:val="auto"/>
          <w:sz w:val="20"/>
          <w:szCs w:val="20"/>
        </w:rPr>
      </w:pPr>
    </w:p>
    <w:p w14:paraId="316E3793" w14:textId="77777777" w:rsidR="004129AB" w:rsidRDefault="004129AB" w:rsidP="00884B69">
      <w:pPr>
        <w:pStyle w:val="Titolo2"/>
      </w:pPr>
      <w:bookmarkStart w:id="14" w:name="_Toc161316008"/>
      <w:r w:rsidRPr="00616D9A">
        <w:t>PROGRAMMA DI “MATEMATICA E FISICA</w:t>
      </w:r>
      <w:r>
        <w:t>”</w:t>
      </w:r>
      <w:bookmarkEnd w:id="14"/>
      <w:r>
        <w:t xml:space="preserve"> </w:t>
      </w:r>
    </w:p>
    <w:p w14:paraId="6C56C74E" w14:textId="77777777" w:rsidR="004129AB" w:rsidRDefault="004129AB" w:rsidP="00BB60B9">
      <w:pPr>
        <w:pStyle w:val="Paragrafoelenco"/>
        <w:numPr>
          <w:ilvl w:val="0"/>
          <w:numId w:val="13"/>
        </w:numPr>
        <w:jc w:val="both"/>
      </w:pPr>
      <w:r>
        <w:t xml:space="preserve">Insiemi numerici e calcolo aritmetico (numeri naturali, relativi, razionali, reali; ordinamento e confronto di numeri; ordine di grandezza; operazioni, potenze, radicali, logaritmi), calcolo algebrico, geometria euclidea (poligoni, circonferenza e cerchio, misure di lunghezze, superfici e volumi, isometria, similitudini e equivalenze, luoghi geometrici), geometria analitica (fondamenti), probabilità e statistica (fondamenti). </w:t>
      </w:r>
    </w:p>
    <w:p w14:paraId="5828F851" w14:textId="77777777" w:rsidR="004129AB" w:rsidRDefault="004129AB" w:rsidP="00BB60B9">
      <w:pPr>
        <w:pStyle w:val="Paragrafoelenco"/>
        <w:numPr>
          <w:ilvl w:val="0"/>
          <w:numId w:val="13"/>
        </w:numPr>
        <w:jc w:val="both"/>
      </w:pPr>
      <w:r>
        <w:t xml:space="preserve">Nozioni elementari sui principi della meccanica; definizione delle grandezze fisiche fondamentali (spostamento, velocità, accelerazione, massa, quantità di moto, forza, peso, lavoro e potenza); legge d’inerzia, legge di Newton e principio di azione e reazione. </w:t>
      </w:r>
    </w:p>
    <w:p w14:paraId="36CB145E" w14:textId="77777777" w:rsidR="00616D9A" w:rsidRPr="006809A8" w:rsidRDefault="004129AB" w:rsidP="00BB60B9">
      <w:pPr>
        <w:pStyle w:val="Paragrafoelenco"/>
        <w:numPr>
          <w:ilvl w:val="0"/>
          <w:numId w:val="13"/>
        </w:numPr>
        <w:jc w:val="both"/>
        <w:rPr>
          <w:sz w:val="20"/>
          <w:szCs w:val="20"/>
        </w:rPr>
      </w:pPr>
      <w:r>
        <w:t xml:space="preserve">Nozioni elementari sui principi della termodinamica (concetti generali di temperatura, calore, calore specifico, dilatazione dei corpi). </w:t>
      </w:r>
    </w:p>
    <w:p w14:paraId="27D924EE" w14:textId="77777777" w:rsidR="004129AB" w:rsidRDefault="004129AB" w:rsidP="00194D41">
      <w:pPr>
        <w:jc w:val="both"/>
      </w:pPr>
      <w:r>
        <w:t xml:space="preserve">Per la preparazione si può fare riferimento ai testi di matematica e di fisica per istituti tecnici del quinquennio. </w:t>
      </w:r>
    </w:p>
    <w:p w14:paraId="506A7C93" w14:textId="77777777" w:rsidR="004129AB" w:rsidRPr="006809A8" w:rsidRDefault="004129AB" w:rsidP="00884B69">
      <w:pPr>
        <w:pStyle w:val="Titolo2"/>
      </w:pPr>
      <w:bookmarkStart w:id="15" w:name="_Toc161316009"/>
      <w:r w:rsidRPr="006809A8">
        <w:t>PROGRAMMA DI “DISEGNO E RAPPRESENTAZIONE GRAFICA”</w:t>
      </w:r>
      <w:bookmarkEnd w:id="15"/>
      <w:r w:rsidRPr="006809A8">
        <w:t xml:space="preserve"> </w:t>
      </w:r>
    </w:p>
    <w:p w14:paraId="203A037F" w14:textId="77777777" w:rsidR="00375D5F" w:rsidRDefault="00375D5F" w:rsidP="00194D41">
      <w:pPr>
        <w:pStyle w:val="Default"/>
        <w:ind w:left="284"/>
        <w:jc w:val="both"/>
        <w:rPr>
          <w:color w:val="auto"/>
          <w:sz w:val="20"/>
          <w:szCs w:val="20"/>
        </w:rPr>
      </w:pPr>
    </w:p>
    <w:p w14:paraId="6CA4EEC8" w14:textId="77777777" w:rsidR="004129AB" w:rsidRDefault="004129AB" w:rsidP="00BB60B9">
      <w:pPr>
        <w:pStyle w:val="Paragrafoelenco"/>
        <w:numPr>
          <w:ilvl w:val="0"/>
          <w:numId w:val="14"/>
        </w:numPr>
        <w:jc w:val="both"/>
      </w:pPr>
      <w:r>
        <w:t xml:space="preserve">Principali forme della geometria euclidea piana e dello spazio e loro proprietà; luoghi geometrici; isometrie (simmetria, traslazione e rotazione); similitudine; parallelismo, perpendicolarità, distanza e misura di angoli, condizioni di tangenza. </w:t>
      </w:r>
    </w:p>
    <w:p w14:paraId="0E697215" w14:textId="77777777" w:rsidR="004129AB" w:rsidRDefault="004129AB" w:rsidP="00BB60B9">
      <w:pPr>
        <w:pStyle w:val="Paragrafoelenco"/>
        <w:numPr>
          <w:ilvl w:val="0"/>
          <w:numId w:val="14"/>
        </w:numPr>
        <w:jc w:val="both"/>
      </w:pPr>
      <w:r>
        <w:t xml:space="preserve">Sezione piane e sviluppo di un solido; costruzioni geometriche elementari con riga e compasso. </w:t>
      </w:r>
    </w:p>
    <w:p w14:paraId="7E4A5A2E" w14:textId="77777777" w:rsidR="004129AB" w:rsidRDefault="004129AB" w:rsidP="00BB60B9">
      <w:pPr>
        <w:pStyle w:val="Paragrafoelenco"/>
        <w:numPr>
          <w:ilvl w:val="0"/>
          <w:numId w:val="14"/>
        </w:numPr>
        <w:jc w:val="both"/>
      </w:pPr>
      <w:r>
        <w:t xml:space="preserve">Il piano, lo spazio cartesiano e la rappresentazione degli enti mediante coordinate ortogonali. </w:t>
      </w:r>
    </w:p>
    <w:p w14:paraId="05728CA7" w14:textId="77777777" w:rsidR="004129AB" w:rsidRDefault="004129AB" w:rsidP="00BB60B9">
      <w:pPr>
        <w:pStyle w:val="Paragrafoelenco"/>
        <w:numPr>
          <w:ilvl w:val="0"/>
          <w:numId w:val="14"/>
        </w:numPr>
        <w:jc w:val="both"/>
      </w:pPr>
      <w:r>
        <w:t xml:space="preserve">Misura di forme geometriche del piano e dello spazio; scala di rappresentazione. </w:t>
      </w:r>
    </w:p>
    <w:p w14:paraId="168A928D" w14:textId="77777777" w:rsidR="004129AB" w:rsidRDefault="004129AB" w:rsidP="00BB60B9">
      <w:pPr>
        <w:pStyle w:val="Paragrafoelenco"/>
        <w:numPr>
          <w:ilvl w:val="0"/>
          <w:numId w:val="14"/>
        </w:numPr>
        <w:jc w:val="both"/>
      </w:pPr>
      <w:r>
        <w:t xml:space="preserve">Elementi dei principali metodi di rappresentazione (proiezioni ortogonali o mongiane, prospettiva, assonometria); capacità di ricostruire la forma di un oggetto a tre dimensioni del quale si disponga di una o più immagini bidimensionali. </w:t>
      </w:r>
    </w:p>
    <w:p w14:paraId="5D24E152" w14:textId="77777777" w:rsidR="004129AB" w:rsidRDefault="004129AB" w:rsidP="00BB60B9">
      <w:pPr>
        <w:pStyle w:val="Paragrafoelenco"/>
        <w:numPr>
          <w:ilvl w:val="0"/>
          <w:numId w:val="14"/>
        </w:numPr>
        <w:jc w:val="both"/>
      </w:pPr>
      <w:r>
        <w:t xml:space="preserve">Concetto di modello geometrico relativo a una forma complessa. </w:t>
      </w:r>
    </w:p>
    <w:p w14:paraId="6AE4E62C" w14:textId="77777777" w:rsidR="004129AB" w:rsidRDefault="004129AB" w:rsidP="00BB60B9">
      <w:pPr>
        <w:pStyle w:val="Paragrafoelenco"/>
        <w:numPr>
          <w:ilvl w:val="0"/>
          <w:numId w:val="14"/>
        </w:numPr>
        <w:jc w:val="both"/>
      </w:pPr>
      <w:proofErr w:type="spellStart"/>
      <w:r>
        <w:t>Tassellazioni</w:t>
      </w:r>
      <w:proofErr w:type="spellEnd"/>
      <w:r>
        <w:t xml:space="preserve"> del piano e dello spazio. </w:t>
      </w:r>
    </w:p>
    <w:p w14:paraId="6A5F0896" w14:textId="77777777" w:rsidR="004129AB" w:rsidRDefault="004129AB" w:rsidP="00BB60B9">
      <w:pPr>
        <w:pStyle w:val="Paragrafoelenco"/>
        <w:numPr>
          <w:ilvl w:val="0"/>
          <w:numId w:val="14"/>
        </w:numPr>
        <w:jc w:val="both"/>
      </w:pPr>
      <w:r>
        <w:t xml:space="preserve">Nozioni di base modellazione tridimensionale e/o di superfici. </w:t>
      </w:r>
    </w:p>
    <w:p w14:paraId="5AD96431" w14:textId="77777777" w:rsidR="004129AB" w:rsidRDefault="004129AB" w:rsidP="00BB60B9">
      <w:pPr>
        <w:pStyle w:val="Paragrafoelenco"/>
        <w:numPr>
          <w:ilvl w:val="0"/>
          <w:numId w:val="14"/>
        </w:numPr>
        <w:jc w:val="both"/>
      </w:pPr>
      <w:r>
        <w:t xml:space="preserve">Elementi di base di progettazione grafica e tipografica. </w:t>
      </w:r>
    </w:p>
    <w:p w14:paraId="60E595BF" w14:textId="77777777" w:rsidR="004129AB" w:rsidRDefault="004129AB" w:rsidP="00194D41">
      <w:pPr>
        <w:jc w:val="both"/>
      </w:pPr>
      <w:r>
        <w:t xml:space="preserve">Per la preparazione si può fare riferimento ai manuali di disegno utilizzati per i licei scientifici e artistici, per gli istituti per geometri e tecnici. </w:t>
      </w:r>
    </w:p>
    <w:p w14:paraId="62AEBA71" w14:textId="77777777" w:rsidR="00616D9A" w:rsidRDefault="00616D9A" w:rsidP="00194D41">
      <w:pPr>
        <w:pStyle w:val="Default"/>
        <w:jc w:val="both"/>
        <w:rPr>
          <w:b/>
          <w:bCs/>
          <w:color w:val="auto"/>
          <w:sz w:val="20"/>
          <w:szCs w:val="20"/>
        </w:rPr>
      </w:pPr>
    </w:p>
    <w:p w14:paraId="64337D21" w14:textId="77777777" w:rsidR="004129AB" w:rsidRPr="006809A8" w:rsidRDefault="004129AB" w:rsidP="00884B69">
      <w:pPr>
        <w:pStyle w:val="Titolo2"/>
      </w:pPr>
      <w:bookmarkStart w:id="16" w:name="_Toc161316010"/>
      <w:r w:rsidRPr="006809A8">
        <w:t>PROGRAMMA DI “PROGETTAZIONE, COSTRUZIONI E IMPIANTI”</w:t>
      </w:r>
      <w:bookmarkEnd w:id="16"/>
      <w:r w:rsidRPr="006809A8">
        <w:t xml:space="preserve"> </w:t>
      </w:r>
    </w:p>
    <w:p w14:paraId="26545366" w14:textId="77777777" w:rsidR="004129AB" w:rsidRDefault="004129AB" w:rsidP="00194D41">
      <w:pPr>
        <w:pStyle w:val="Titolo3"/>
        <w:jc w:val="both"/>
      </w:pPr>
      <w:bookmarkStart w:id="17" w:name="_Toc161316011"/>
      <w:r>
        <w:t>MODULO DI COSTRUZIONI</w:t>
      </w:r>
      <w:bookmarkEnd w:id="17"/>
      <w:r>
        <w:t xml:space="preserve"> </w:t>
      </w:r>
    </w:p>
    <w:p w14:paraId="0C1045ED" w14:textId="77777777" w:rsidR="004129AB" w:rsidRDefault="004129AB" w:rsidP="00194D41">
      <w:pPr>
        <w:pStyle w:val="Default"/>
        <w:jc w:val="both"/>
        <w:rPr>
          <w:color w:val="auto"/>
          <w:sz w:val="20"/>
          <w:szCs w:val="20"/>
        </w:rPr>
      </w:pPr>
    </w:p>
    <w:p w14:paraId="67574EB7" w14:textId="77777777" w:rsidR="004129AB" w:rsidRPr="006809A8" w:rsidRDefault="004129AB" w:rsidP="00194D41">
      <w:pPr>
        <w:pStyle w:val="Default"/>
        <w:jc w:val="both"/>
        <w:rPr>
          <w:rFonts w:ascii="Times" w:hAnsi="Times"/>
          <w:color w:val="auto"/>
          <w:sz w:val="22"/>
          <w:szCs w:val="22"/>
        </w:rPr>
      </w:pPr>
      <w:r w:rsidRPr="006809A8">
        <w:rPr>
          <w:rFonts w:ascii="Times" w:hAnsi="Times"/>
          <w:b/>
          <w:bCs/>
          <w:color w:val="auto"/>
          <w:sz w:val="22"/>
          <w:szCs w:val="22"/>
        </w:rPr>
        <w:t xml:space="preserve">Le forze e la statica grafica </w:t>
      </w:r>
    </w:p>
    <w:p w14:paraId="1B73B679" w14:textId="77777777" w:rsidR="004129AB" w:rsidRPr="006809A8" w:rsidRDefault="004129AB" w:rsidP="00194D41">
      <w:pPr>
        <w:pStyle w:val="Default"/>
        <w:ind w:left="284"/>
        <w:jc w:val="both"/>
        <w:rPr>
          <w:rFonts w:ascii="Times" w:hAnsi="Times"/>
          <w:color w:val="auto"/>
          <w:sz w:val="22"/>
          <w:szCs w:val="22"/>
        </w:rPr>
      </w:pPr>
      <w:r w:rsidRPr="006809A8">
        <w:rPr>
          <w:rFonts w:ascii="Times" w:hAnsi="Times"/>
          <w:color w:val="auto"/>
          <w:sz w:val="22"/>
          <w:szCs w:val="22"/>
        </w:rPr>
        <w:t xml:space="preserve">Concetto di forza e sistemi di forze. I parametri di una forza. Operazioni sulle forze. Composizione di forze. Scomposizione di forze. </w:t>
      </w:r>
    </w:p>
    <w:p w14:paraId="412BFA54" w14:textId="77777777" w:rsidR="00386ABE" w:rsidRDefault="004129AB" w:rsidP="00386ABE">
      <w:pPr>
        <w:pStyle w:val="Default"/>
        <w:ind w:left="284"/>
        <w:jc w:val="both"/>
        <w:rPr>
          <w:rFonts w:ascii="Times" w:hAnsi="Times"/>
          <w:color w:val="auto"/>
          <w:sz w:val="22"/>
          <w:szCs w:val="22"/>
        </w:rPr>
      </w:pPr>
      <w:r w:rsidRPr="006809A8">
        <w:rPr>
          <w:rFonts w:ascii="Times" w:hAnsi="Times"/>
          <w:color w:val="auto"/>
          <w:sz w:val="22"/>
          <w:szCs w:val="22"/>
        </w:rPr>
        <w:lastRenderedPageBreak/>
        <w:t>Definizione di coppia e sue caratteristiche. Momento di trasporto</w:t>
      </w:r>
    </w:p>
    <w:p w14:paraId="4F2F2F19" w14:textId="77777777" w:rsidR="00386ABE" w:rsidRDefault="004129AB" w:rsidP="00386ABE">
      <w:pPr>
        <w:pStyle w:val="Default"/>
        <w:ind w:left="284"/>
        <w:jc w:val="both"/>
        <w:rPr>
          <w:rFonts w:ascii="Times" w:hAnsi="Times"/>
          <w:color w:val="auto"/>
          <w:sz w:val="22"/>
          <w:szCs w:val="22"/>
        </w:rPr>
      </w:pPr>
      <w:r w:rsidRPr="006809A8">
        <w:rPr>
          <w:rFonts w:ascii="Times" w:hAnsi="Times"/>
          <w:color w:val="auto"/>
          <w:sz w:val="22"/>
          <w:szCs w:val="22"/>
        </w:rPr>
        <w:t xml:space="preserve">. </w:t>
      </w:r>
    </w:p>
    <w:p w14:paraId="602EAFF7" w14:textId="77777777" w:rsidR="004129AB" w:rsidRPr="006809A8" w:rsidRDefault="004129AB" w:rsidP="00386ABE">
      <w:pPr>
        <w:pStyle w:val="Default"/>
        <w:jc w:val="both"/>
        <w:rPr>
          <w:rFonts w:ascii="Times" w:hAnsi="Times" w:cstheme="minorBidi"/>
          <w:color w:val="auto"/>
          <w:sz w:val="22"/>
          <w:szCs w:val="22"/>
        </w:rPr>
      </w:pPr>
      <w:r w:rsidRPr="006809A8">
        <w:rPr>
          <w:rFonts w:ascii="Times" w:hAnsi="Times" w:cstheme="minorBidi"/>
          <w:b/>
          <w:bCs/>
          <w:color w:val="auto"/>
          <w:sz w:val="22"/>
          <w:szCs w:val="22"/>
        </w:rPr>
        <w:t xml:space="preserve">Geometria delle masse </w:t>
      </w:r>
    </w:p>
    <w:p w14:paraId="7A21876B" w14:textId="77777777" w:rsidR="004129AB" w:rsidRPr="006809A8" w:rsidRDefault="004129AB" w:rsidP="00194D41">
      <w:pPr>
        <w:pStyle w:val="Default"/>
        <w:ind w:left="284"/>
        <w:jc w:val="both"/>
        <w:rPr>
          <w:rFonts w:ascii="Times" w:hAnsi="Times"/>
          <w:color w:val="auto"/>
          <w:sz w:val="22"/>
          <w:szCs w:val="22"/>
        </w:rPr>
      </w:pPr>
      <w:r w:rsidRPr="006809A8">
        <w:rPr>
          <w:rFonts w:ascii="Times" w:hAnsi="Times"/>
          <w:color w:val="auto"/>
          <w:sz w:val="22"/>
          <w:szCs w:val="22"/>
        </w:rPr>
        <w:t>Momenti di 1° ordine. Equazioni della statica. Condizioni grafiche di equilibrio di un sistema di forze comunque disposte. Forze equilibranti. Baricentri. Momenti di 2° ordine</w:t>
      </w:r>
      <w:r w:rsidRPr="006809A8">
        <w:rPr>
          <w:rFonts w:ascii="Times" w:hAnsi="Times"/>
          <w:b/>
          <w:bCs/>
          <w:color w:val="auto"/>
          <w:sz w:val="22"/>
          <w:szCs w:val="22"/>
        </w:rPr>
        <w:t xml:space="preserve">. </w:t>
      </w:r>
      <w:r w:rsidRPr="006809A8">
        <w:rPr>
          <w:rFonts w:ascii="Times" w:hAnsi="Times"/>
          <w:color w:val="auto"/>
          <w:sz w:val="22"/>
          <w:szCs w:val="22"/>
        </w:rPr>
        <w:t xml:space="preserve">Teorema di trasposizione o di Huygens. Asse centro relativo di un sistema di masse. Raggio d’inerzia. Momenti d’inerzia assiali di superfici piane. Ellisse centrale d’inerzia e nocciolo centrale d’inerzia. Nocciolo centrale d’inerzia. </w:t>
      </w:r>
    </w:p>
    <w:p w14:paraId="73551B44" w14:textId="77777777" w:rsidR="00616D9A" w:rsidRPr="006809A8" w:rsidRDefault="00616D9A" w:rsidP="00194D41">
      <w:pPr>
        <w:pStyle w:val="Default"/>
        <w:jc w:val="both"/>
        <w:rPr>
          <w:rFonts w:ascii="Times" w:hAnsi="Times"/>
          <w:b/>
          <w:bCs/>
          <w:color w:val="auto"/>
          <w:sz w:val="22"/>
          <w:szCs w:val="22"/>
        </w:rPr>
      </w:pPr>
    </w:p>
    <w:p w14:paraId="2303E23C" w14:textId="77777777" w:rsidR="004129AB" w:rsidRPr="006809A8" w:rsidRDefault="004129AB" w:rsidP="00194D41">
      <w:pPr>
        <w:pStyle w:val="Default"/>
        <w:jc w:val="both"/>
        <w:rPr>
          <w:rFonts w:ascii="Times" w:hAnsi="Times"/>
          <w:b/>
          <w:bCs/>
          <w:color w:val="auto"/>
          <w:sz w:val="22"/>
          <w:szCs w:val="22"/>
        </w:rPr>
      </w:pPr>
      <w:r w:rsidRPr="006809A8">
        <w:rPr>
          <w:rFonts w:ascii="Times" w:hAnsi="Times"/>
          <w:b/>
          <w:bCs/>
          <w:color w:val="auto"/>
          <w:sz w:val="22"/>
          <w:szCs w:val="22"/>
        </w:rPr>
        <w:t xml:space="preserve">Vincoli e reazioni vincolari </w:t>
      </w:r>
    </w:p>
    <w:p w14:paraId="670AEC3D" w14:textId="77777777" w:rsidR="004129AB" w:rsidRPr="006809A8" w:rsidRDefault="004129AB" w:rsidP="00194D41">
      <w:pPr>
        <w:pStyle w:val="Default"/>
        <w:ind w:left="284"/>
        <w:jc w:val="both"/>
        <w:rPr>
          <w:rFonts w:ascii="Times" w:hAnsi="Times"/>
          <w:color w:val="auto"/>
          <w:sz w:val="22"/>
          <w:szCs w:val="22"/>
        </w:rPr>
      </w:pPr>
      <w:r w:rsidRPr="006809A8">
        <w:rPr>
          <w:rFonts w:ascii="Times" w:hAnsi="Times"/>
          <w:color w:val="auto"/>
          <w:sz w:val="22"/>
          <w:szCs w:val="22"/>
        </w:rPr>
        <w:t xml:space="preserve">Definizione, gradi di libertà, tipo di vincoli e reazioni vincolari. Strutture labili, isostatiche e iperstatiche. Calcolo dei vincoli e gradi di libertà. La trave. Calcolo delle reazioni vincolari rispetto a varie condizioni di vincolo e di carico. </w:t>
      </w:r>
    </w:p>
    <w:p w14:paraId="2915D533" w14:textId="77777777" w:rsidR="00616D9A" w:rsidRPr="006809A8" w:rsidRDefault="00616D9A" w:rsidP="00194D41">
      <w:pPr>
        <w:pStyle w:val="Default"/>
        <w:ind w:left="284"/>
        <w:jc w:val="both"/>
        <w:rPr>
          <w:rFonts w:ascii="Times" w:hAnsi="Times"/>
          <w:color w:val="auto"/>
          <w:sz w:val="22"/>
          <w:szCs w:val="22"/>
        </w:rPr>
      </w:pPr>
    </w:p>
    <w:p w14:paraId="45A0D4BA" w14:textId="77777777" w:rsidR="004129AB" w:rsidRPr="006809A8" w:rsidRDefault="004129AB" w:rsidP="00194D41">
      <w:pPr>
        <w:pStyle w:val="Default"/>
        <w:jc w:val="both"/>
        <w:rPr>
          <w:rFonts w:ascii="Times" w:hAnsi="Times"/>
          <w:b/>
          <w:bCs/>
          <w:color w:val="auto"/>
          <w:sz w:val="22"/>
          <w:szCs w:val="22"/>
        </w:rPr>
      </w:pPr>
      <w:r w:rsidRPr="006809A8">
        <w:rPr>
          <w:rFonts w:ascii="Times" w:hAnsi="Times"/>
          <w:b/>
          <w:bCs/>
          <w:color w:val="auto"/>
          <w:sz w:val="22"/>
          <w:szCs w:val="22"/>
        </w:rPr>
        <w:t xml:space="preserve">Forze esterne e sollecitazioni interne </w:t>
      </w:r>
    </w:p>
    <w:p w14:paraId="460DBD2F" w14:textId="77777777" w:rsidR="004129AB" w:rsidRPr="006809A8" w:rsidRDefault="004129AB" w:rsidP="00194D41">
      <w:pPr>
        <w:pStyle w:val="Default"/>
        <w:ind w:left="284"/>
        <w:jc w:val="both"/>
        <w:rPr>
          <w:rFonts w:ascii="Times" w:hAnsi="Times"/>
          <w:color w:val="auto"/>
          <w:sz w:val="22"/>
          <w:szCs w:val="22"/>
        </w:rPr>
      </w:pPr>
      <w:r w:rsidRPr="006809A8">
        <w:rPr>
          <w:rFonts w:ascii="Times" w:hAnsi="Times"/>
          <w:color w:val="auto"/>
          <w:sz w:val="22"/>
          <w:szCs w:val="22"/>
        </w:rPr>
        <w:t xml:space="preserve">Le caratteristiche di sollecitazione: Sforzo Normale (N). Sforzo di Taglio (T). Momento flettente (M). Momento Torcente (Mt). </w:t>
      </w:r>
    </w:p>
    <w:p w14:paraId="181F9735" w14:textId="77777777" w:rsidR="00616D9A" w:rsidRPr="006809A8" w:rsidRDefault="00616D9A" w:rsidP="00194D41">
      <w:pPr>
        <w:pStyle w:val="Default"/>
        <w:ind w:left="284"/>
        <w:jc w:val="both"/>
        <w:rPr>
          <w:rFonts w:ascii="Times" w:hAnsi="Times"/>
          <w:color w:val="auto"/>
          <w:sz w:val="22"/>
          <w:szCs w:val="22"/>
        </w:rPr>
      </w:pPr>
    </w:p>
    <w:p w14:paraId="0EF88BA6" w14:textId="77777777" w:rsidR="004129AB" w:rsidRPr="006809A8" w:rsidRDefault="004129AB" w:rsidP="00194D41">
      <w:pPr>
        <w:pStyle w:val="Default"/>
        <w:jc w:val="both"/>
        <w:rPr>
          <w:rFonts w:ascii="Times" w:hAnsi="Times"/>
          <w:b/>
          <w:bCs/>
          <w:color w:val="auto"/>
          <w:sz w:val="22"/>
          <w:szCs w:val="22"/>
        </w:rPr>
      </w:pPr>
      <w:r w:rsidRPr="006809A8">
        <w:rPr>
          <w:rFonts w:ascii="Times" w:hAnsi="Times"/>
          <w:b/>
          <w:bCs/>
          <w:color w:val="auto"/>
          <w:sz w:val="22"/>
          <w:szCs w:val="22"/>
        </w:rPr>
        <w:t xml:space="preserve">Travi Inflesse Isostatiche </w:t>
      </w:r>
    </w:p>
    <w:p w14:paraId="7012060A" w14:textId="77777777" w:rsidR="004129AB" w:rsidRPr="006809A8" w:rsidRDefault="004129AB" w:rsidP="00194D41">
      <w:pPr>
        <w:pStyle w:val="Default"/>
        <w:ind w:left="284"/>
        <w:jc w:val="both"/>
        <w:rPr>
          <w:rFonts w:ascii="Times" w:hAnsi="Times"/>
          <w:color w:val="auto"/>
          <w:sz w:val="22"/>
          <w:szCs w:val="22"/>
        </w:rPr>
      </w:pPr>
      <w:r w:rsidRPr="006809A8">
        <w:rPr>
          <w:rFonts w:ascii="Times" w:hAnsi="Times"/>
          <w:color w:val="auto"/>
          <w:sz w:val="22"/>
          <w:szCs w:val="22"/>
        </w:rPr>
        <w:t xml:space="preserve">Diagrammi delle caratteristiche di sollecitazione varie condizioni di vincolo e di carico. </w:t>
      </w:r>
    </w:p>
    <w:p w14:paraId="7E7EAA4F" w14:textId="77777777" w:rsidR="00616D9A" w:rsidRPr="006809A8" w:rsidRDefault="00616D9A" w:rsidP="00194D41">
      <w:pPr>
        <w:pStyle w:val="Default"/>
        <w:ind w:left="284"/>
        <w:jc w:val="both"/>
        <w:rPr>
          <w:rFonts w:ascii="Times" w:hAnsi="Times"/>
          <w:color w:val="auto"/>
          <w:sz w:val="22"/>
          <w:szCs w:val="22"/>
        </w:rPr>
      </w:pPr>
    </w:p>
    <w:p w14:paraId="5C58A27E" w14:textId="77777777" w:rsidR="004129AB" w:rsidRPr="006809A8" w:rsidRDefault="004129AB" w:rsidP="00194D41">
      <w:pPr>
        <w:pStyle w:val="Default"/>
        <w:jc w:val="both"/>
        <w:rPr>
          <w:rFonts w:ascii="Times" w:hAnsi="Times"/>
          <w:b/>
          <w:bCs/>
          <w:color w:val="auto"/>
          <w:sz w:val="22"/>
          <w:szCs w:val="22"/>
        </w:rPr>
      </w:pPr>
      <w:r w:rsidRPr="006809A8">
        <w:rPr>
          <w:rFonts w:ascii="Times" w:hAnsi="Times"/>
          <w:b/>
          <w:bCs/>
          <w:color w:val="auto"/>
          <w:sz w:val="22"/>
          <w:szCs w:val="22"/>
        </w:rPr>
        <w:t xml:space="preserve">Ipotesi di Carico sulle costruzioni </w:t>
      </w:r>
    </w:p>
    <w:p w14:paraId="4F5E971C" w14:textId="77777777" w:rsidR="004129AB" w:rsidRPr="006809A8" w:rsidRDefault="004129AB" w:rsidP="00194D41">
      <w:pPr>
        <w:pStyle w:val="Default"/>
        <w:ind w:left="284"/>
        <w:jc w:val="both"/>
        <w:rPr>
          <w:rFonts w:ascii="Times" w:hAnsi="Times"/>
          <w:color w:val="auto"/>
          <w:sz w:val="22"/>
          <w:szCs w:val="22"/>
        </w:rPr>
      </w:pPr>
      <w:r w:rsidRPr="006809A8">
        <w:rPr>
          <w:rFonts w:ascii="Times" w:hAnsi="Times"/>
          <w:color w:val="auto"/>
          <w:sz w:val="22"/>
          <w:szCs w:val="22"/>
        </w:rPr>
        <w:t xml:space="preserve">Analisi dei carichi. Carichi permanenti, permanenti non strutturali e variabili. Le combinazioni di carico ed i coefficienti di carico. Le superfici d’influenza. </w:t>
      </w:r>
    </w:p>
    <w:p w14:paraId="7AD7F71E" w14:textId="77777777" w:rsidR="00616D9A" w:rsidRPr="006809A8" w:rsidRDefault="00616D9A" w:rsidP="00194D41">
      <w:pPr>
        <w:pStyle w:val="Default"/>
        <w:ind w:left="284"/>
        <w:jc w:val="both"/>
        <w:rPr>
          <w:rFonts w:ascii="Times" w:hAnsi="Times"/>
          <w:color w:val="auto"/>
          <w:sz w:val="22"/>
          <w:szCs w:val="22"/>
        </w:rPr>
      </w:pPr>
    </w:p>
    <w:p w14:paraId="4A3033F5" w14:textId="77777777" w:rsidR="004129AB" w:rsidRPr="006809A8" w:rsidRDefault="004129AB" w:rsidP="00194D41">
      <w:pPr>
        <w:pStyle w:val="Default"/>
        <w:jc w:val="both"/>
        <w:rPr>
          <w:rFonts w:ascii="Times" w:hAnsi="Times"/>
          <w:b/>
          <w:bCs/>
          <w:color w:val="auto"/>
          <w:sz w:val="22"/>
          <w:szCs w:val="22"/>
        </w:rPr>
      </w:pPr>
      <w:r w:rsidRPr="006809A8">
        <w:rPr>
          <w:rFonts w:ascii="Times" w:hAnsi="Times"/>
          <w:b/>
          <w:bCs/>
          <w:color w:val="auto"/>
          <w:sz w:val="22"/>
          <w:szCs w:val="22"/>
        </w:rPr>
        <w:t xml:space="preserve">Legno </w:t>
      </w:r>
    </w:p>
    <w:p w14:paraId="364613CC" w14:textId="77777777" w:rsidR="004129AB" w:rsidRPr="006809A8" w:rsidRDefault="004129AB" w:rsidP="00194D41">
      <w:pPr>
        <w:pStyle w:val="Default"/>
        <w:ind w:left="284"/>
        <w:jc w:val="both"/>
        <w:rPr>
          <w:rFonts w:ascii="Times" w:hAnsi="Times"/>
          <w:color w:val="auto"/>
          <w:sz w:val="22"/>
          <w:szCs w:val="22"/>
        </w:rPr>
      </w:pPr>
      <w:r w:rsidRPr="006809A8">
        <w:rPr>
          <w:rFonts w:ascii="Times" w:hAnsi="Times"/>
          <w:color w:val="auto"/>
          <w:sz w:val="22"/>
          <w:szCs w:val="22"/>
        </w:rPr>
        <w:t xml:space="preserve">Progetto, Verifica di semplici elementi strutturali in Legno. </w:t>
      </w:r>
    </w:p>
    <w:p w14:paraId="39725220" w14:textId="77777777" w:rsidR="00616D9A" w:rsidRPr="006809A8" w:rsidRDefault="00616D9A" w:rsidP="00194D41">
      <w:pPr>
        <w:pStyle w:val="Default"/>
        <w:ind w:left="284"/>
        <w:jc w:val="both"/>
        <w:rPr>
          <w:rFonts w:ascii="Times" w:hAnsi="Times"/>
          <w:color w:val="auto"/>
          <w:sz w:val="22"/>
          <w:szCs w:val="22"/>
        </w:rPr>
      </w:pPr>
    </w:p>
    <w:p w14:paraId="71C5675E" w14:textId="77777777" w:rsidR="004129AB" w:rsidRPr="006809A8" w:rsidRDefault="004129AB" w:rsidP="00194D41">
      <w:pPr>
        <w:pStyle w:val="Default"/>
        <w:jc w:val="both"/>
        <w:rPr>
          <w:rFonts w:ascii="Times" w:hAnsi="Times"/>
          <w:b/>
          <w:bCs/>
          <w:color w:val="auto"/>
          <w:sz w:val="22"/>
          <w:szCs w:val="22"/>
        </w:rPr>
      </w:pPr>
      <w:r w:rsidRPr="006809A8">
        <w:rPr>
          <w:rFonts w:ascii="Times" w:hAnsi="Times"/>
          <w:b/>
          <w:bCs/>
          <w:color w:val="auto"/>
          <w:sz w:val="22"/>
          <w:szCs w:val="22"/>
        </w:rPr>
        <w:t xml:space="preserve">Murature </w:t>
      </w:r>
    </w:p>
    <w:p w14:paraId="3D1B87DF" w14:textId="77777777" w:rsidR="004129AB" w:rsidRPr="006809A8" w:rsidRDefault="004129AB" w:rsidP="00194D41">
      <w:pPr>
        <w:pStyle w:val="Default"/>
        <w:ind w:left="284"/>
        <w:jc w:val="both"/>
        <w:rPr>
          <w:rFonts w:ascii="Times" w:hAnsi="Times"/>
          <w:color w:val="auto"/>
          <w:sz w:val="22"/>
          <w:szCs w:val="22"/>
        </w:rPr>
      </w:pPr>
      <w:r w:rsidRPr="006809A8">
        <w:rPr>
          <w:rFonts w:ascii="Times" w:hAnsi="Times"/>
          <w:color w:val="auto"/>
          <w:sz w:val="22"/>
          <w:szCs w:val="22"/>
        </w:rPr>
        <w:t xml:space="preserve">Progetto, Verifica e di sezioni in Muratura. </w:t>
      </w:r>
    </w:p>
    <w:p w14:paraId="64384044" w14:textId="77777777" w:rsidR="006809A8" w:rsidRDefault="006809A8" w:rsidP="00194D41">
      <w:pPr>
        <w:pStyle w:val="Default"/>
        <w:jc w:val="both"/>
        <w:rPr>
          <w:rFonts w:ascii="Times" w:hAnsi="Times"/>
          <w:b/>
          <w:bCs/>
          <w:color w:val="auto"/>
          <w:sz w:val="22"/>
          <w:szCs w:val="22"/>
        </w:rPr>
      </w:pPr>
    </w:p>
    <w:p w14:paraId="5D064AC4" w14:textId="77777777" w:rsidR="004129AB" w:rsidRPr="006809A8" w:rsidRDefault="004129AB" w:rsidP="00194D41">
      <w:pPr>
        <w:pStyle w:val="Default"/>
        <w:jc w:val="both"/>
        <w:rPr>
          <w:rFonts w:ascii="Times" w:hAnsi="Times"/>
          <w:b/>
          <w:bCs/>
          <w:color w:val="auto"/>
          <w:sz w:val="22"/>
          <w:szCs w:val="22"/>
        </w:rPr>
      </w:pPr>
      <w:r w:rsidRPr="006809A8">
        <w:rPr>
          <w:rFonts w:ascii="Times" w:hAnsi="Times"/>
          <w:b/>
          <w:bCs/>
          <w:color w:val="auto"/>
          <w:sz w:val="22"/>
          <w:szCs w:val="22"/>
        </w:rPr>
        <w:t xml:space="preserve">Acciaio </w:t>
      </w:r>
    </w:p>
    <w:p w14:paraId="556F27C7" w14:textId="77777777" w:rsidR="004129AB" w:rsidRPr="006809A8" w:rsidRDefault="004129AB" w:rsidP="00194D41">
      <w:pPr>
        <w:pStyle w:val="Default"/>
        <w:ind w:left="284"/>
        <w:jc w:val="both"/>
        <w:rPr>
          <w:rFonts w:ascii="Times" w:hAnsi="Times"/>
          <w:color w:val="auto"/>
          <w:sz w:val="22"/>
          <w:szCs w:val="22"/>
        </w:rPr>
      </w:pPr>
      <w:r w:rsidRPr="006809A8">
        <w:rPr>
          <w:rFonts w:ascii="Times" w:hAnsi="Times"/>
          <w:color w:val="auto"/>
          <w:sz w:val="22"/>
          <w:szCs w:val="22"/>
        </w:rPr>
        <w:t xml:space="preserve">Progetto, Verifica di semplici elementi strutturali in Acciaio. </w:t>
      </w:r>
    </w:p>
    <w:p w14:paraId="2455F0AF" w14:textId="77777777" w:rsidR="00616D9A" w:rsidRPr="006809A8" w:rsidRDefault="00616D9A" w:rsidP="00194D41">
      <w:pPr>
        <w:pStyle w:val="Default"/>
        <w:ind w:left="284"/>
        <w:jc w:val="both"/>
        <w:rPr>
          <w:rFonts w:ascii="Times" w:hAnsi="Times"/>
          <w:color w:val="auto"/>
          <w:sz w:val="22"/>
          <w:szCs w:val="22"/>
        </w:rPr>
      </w:pPr>
    </w:p>
    <w:p w14:paraId="0FFF38ED" w14:textId="77777777" w:rsidR="004129AB" w:rsidRPr="006809A8" w:rsidRDefault="004129AB" w:rsidP="00194D41">
      <w:pPr>
        <w:pStyle w:val="Default"/>
        <w:jc w:val="both"/>
        <w:rPr>
          <w:rFonts w:ascii="Times" w:hAnsi="Times"/>
          <w:b/>
          <w:bCs/>
          <w:color w:val="auto"/>
          <w:sz w:val="22"/>
          <w:szCs w:val="22"/>
        </w:rPr>
      </w:pPr>
      <w:r w:rsidRPr="006809A8">
        <w:rPr>
          <w:rFonts w:ascii="Times" w:hAnsi="Times"/>
          <w:b/>
          <w:bCs/>
          <w:color w:val="auto"/>
          <w:sz w:val="22"/>
          <w:szCs w:val="22"/>
        </w:rPr>
        <w:t xml:space="preserve">La teoria del cemento armato ordinario </w:t>
      </w:r>
    </w:p>
    <w:p w14:paraId="4D379D49" w14:textId="77777777" w:rsidR="004129AB" w:rsidRPr="006809A8" w:rsidRDefault="004129AB" w:rsidP="00194D41">
      <w:pPr>
        <w:pStyle w:val="Default"/>
        <w:ind w:left="284"/>
        <w:jc w:val="both"/>
        <w:rPr>
          <w:rFonts w:ascii="Times" w:hAnsi="Times"/>
          <w:color w:val="auto"/>
          <w:sz w:val="22"/>
          <w:szCs w:val="22"/>
        </w:rPr>
      </w:pPr>
      <w:r w:rsidRPr="006809A8">
        <w:rPr>
          <w:rFonts w:ascii="Times" w:hAnsi="Times"/>
          <w:color w:val="auto"/>
          <w:sz w:val="22"/>
          <w:szCs w:val="22"/>
        </w:rPr>
        <w:t xml:space="preserve">Le caratteristiche del </w:t>
      </w:r>
      <w:proofErr w:type="spellStart"/>
      <w:r w:rsidRPr="006809A8">
        <w:rPr>
          <w:rFonts w:ascii="Times" w:hAnsi="Times"/>
          <w:color w:val="auto"/>
          <w:sz w:val="22"/>
          <w:szCs w:val="22"/>
        </w:rPr>
        <w:t>c.c.a</w:t>
      </w:r>
      <w:proofErr w:type="spellEnd"/>
      <w:r w:rsidRPr="006809A8">
        <w:rPr>
          <w:rFonts w:ascii="Times" w:hAnsi="Times"/>
          <w:color w:val="auto"/>
          <w:sz w:val="22"/>
          <w:szCs w:val="22"/>
        </w:rPr>
        <w:t xml:space="preserve">. e dei suoi componenti. La normativa relativa alle strutture in </w:t>
      </w:r>
      <w:proofErr w:type="spellStart"/>
      <w:r w:rsidRPr="006809A8">
        <w:rPr>
          <w:rFonts w:ascii="Times" w:hAnsi="Times"/>
          <w:color w:val="auto"/>
          <w:sz w:val="22"/>
          <w:szCs w:val="22"/>
        </w:rPr>
        <w:t>c.c.a</w:t>
      </w:r>
      <w:proofErr w:type="spellEnd"/>
      <w:r w:rsidRPr="006809A8">
        <w:rPr>
          <w:rFonts w:ascii="Times" w:hAnsi="Times"/>
          <w:color w:val="auto"/>
          <w:sz w:val="22"/>
          <w:szCs w:val="22"/>
        </w:rPr>
        <w:t xml:space="preserve">. Ipotesi fondamentali della teoria sul </w:t>
      </w:r>
      <w:proofErr w:type="spellStart"/>
      <w:r w:rsidRPr="006809A8">
        <w:rPr>
          <w:rFonts w:ascii="Times" w:hAnsi="Times"/>
          <w:color w:val="auto"/>
          <w:sz w:val="22"/>
          <w:szCs w:val="22"/>
        </w:rPr>
        <w:t>c.c.a</w:t>
      </w:r>
      <w:proofErr w:type="spellEnd"/>
      <w:r w:rsidRPr="006809A8">
        <w:rPr>
          <w:rFonts w:ascii="Times" w:hAnsi="Times"/>
          <w:color w:val="auto"/>
          <w:sz w:val="22"/>
          <w:szCs w:val="22"/>
        </w:rPr>
        <w:t xml:space="preserve">. Metodo di calcolo alle Tensioni Ammissibili. Cenni sul metodo Semiprobabilistico Agli Stati Limite. </w:t>
      </w:r>
    </w:p>
    <w:p w14:paraId="6999D468" w14:textId="77777777" w:rsidR="004129AB" w:rsidRPr="006809A8" w:rsidRDefault="004129AB" w:rsidP="00194D41">
      <w:pPr>
        <w:pStyle w:val="Default"/>
        <w:ind w:left="284"/>
        <w:jc w:val="both"/>
        <w:rPr>
          <w:rFonts w:ascii="Times" w:hAnsi="Times"/>
          <w:color w:val="auto"/>
          <w:sz w:val="22"/>
          <w:szCs w:val="22"/>
        </w:rPr>
      </w:pPr>
      <w:r w:rsidRPr="006809A8">
        <w:rPr>
          <w:rFonts w:ascii="Times" w:hAnsi="Times"/>
          <w:color w:val="auto"/>
          <w:sz w:val="22"/>
          <w:szCs w:val="22"/>
        </w:rPr>
        <w:t xml:space="preserve">Progetto e verifica di sezioni in </w:t>
      </w:r>
      <w:proofErr w:type="spellStart"/>
      <w:r w:rsidRPr="006809A8">
        <w:rPr>
          <w:rFonts w:ascii="Times" w:hAnsi="Times"/>
          <w:color w:val="auto"/>
          <w:sz w:val="22"/>
          <w:szCs w:val="22"/>
        </w:rPr>
        <w:t>c.c.a</w:t>
      </w:r>
      <w:proofErr w:type="spellEnd"/>
      <w:r w:rsidRPr="006809A8">
        <w:rPr>
          <w:rFonts w:ascii="Times" w:hAnsi="Times"/>
          <w:color w:val="auto"/>
          <w:sz w:val="22"/>
          <w:szCs w:val="22"/>
        </w:rPr>
        <w:t xml:space="preserve">. a flessione semplice e a pressoflessione retta. </w:t>
      </w:r>
    </w:p>
    <w:p w14:paraId="4D768048" w14:textId="77777777" w:rsidR="006809A8" w:rsidRDefault="006809A8" w:rsidP="00194D41">
      <w:pPr>
        <w:pStyle w:val="Default"/>
        <w:jc w:val="both"/>
        <w:rPr>
          <w:rFonts w:ascii="Times" w:hAnsi="Times"/>
          <w:b/>
          <w:bCs/>
          <w:color w:val="auto"/>
          <w:sz w:val="22"/>
          <w:szCs w:val="22"/>
        </w:rPr>
      </w:pPr>
    </w:p>
    <w:p w14:paraId="56243694" w14:textId="77777777" w:rsidR="004129AB" w:rsidRPr="006809A8" w:rsidRDefault="004129AB" w:rsidP="00194D41">
      <w:pPr>
        <w:pStyle w:val="Default"/>
        <w:jc w:val="both"/>
        <w:rPr>
          <w:rFonts w:ascii="Times" w:hAnsi="Times"/>
          <w:b/>
          <w:bCs/>
          <w:color w:val="auto"/>
          <w:sz w:val="22"/>
          <w:szCs w:val="22"/>
        </w:rPr>
      </w:pPr>
      <w:r w:rsidRPr="006809A8">
        <w:rPr>
          <w:rFonts w:ascii="Times" w:hAnsi="Times"/>
          <w:b/>
          <w:bCs/>
          <w:color w:val="auto"/>
          <w:sz w:val="22"/>
          <w:szCs w:val="22"/>
        </w:rPr>
        <w:t xml:space="preserve">Le Fondazioni </w:t>
      </w:r>
    </w:p>
    <w:p w14:paraId="464E9F3C" w14:textId="77777777" w:rsidR="004129AB" w:rsidRPr="006809A8" w:rsidRDefault="004129AB" w:rsidP="00194D41">
      <w:pPr>
        <w:pStyle w:val="Default"/>
        <w:ind w:left="142"/>
        <w:jc w:val="both"/>
        <w:rPr>
          <w:rFonts w:ascii="Times" w:hAnsi="Times"/>
          <w:color w:val="auto"/>
          <w:sz w:val="22"/>
          <w:szCs w:val="22"/>
        </w:rPr>
      </w:pPr>
      <w:r w:rsidRPr="006809A8">
        <w:rPr>
          <w:rFonts w:ascii="Times" w:hAnsi="Times"/>
          <w:color w:val="auto"/>
          <w:sz w:val="22"/>
          <w:szCs w:val="22"/>
        </w:rPr>
        <w:t xml:space="preserve">La normativa. I metodi di calcolo. Le ipotesi fondamentali. Il metodo delle tensioni ammissibili. Tipologia delle fondazioni. Fondazioni a plinto. Fondazioni continue: travi rovesce </w:t>
      </w:r>
    </w:p>
    <w:p w14:paraId="513FA7F9" w14:textId="77777777" w:rsidR="00616D9A" w:rsidRPr="006809A8" w:rsidRDefault="00616D9A" w:rsidP="00194D41">
      <w:pPr>
        <w:pStyle w:val="Default"/>
        <w:ind w:left="142"/>
        <w:jc w:val="both"/>
        <w:rPr>
          <w:rFonts w:ascii="Times" w:hAnsi="Times"/>
          <w:color w:val="auto"/>
          <w:sz w:val="22"/>
          <w:szCs w:val="22"/>
        </w:rPr>
      </w:pPr>
    </w:p>
    <w:p w14:paraId="121BD9DF" w14:textId="77777777" w:rsidR="004129AB" w:rsidRPr="006809A8" w:rsidRDefault="004129AB" w:rsidP="00194D41">
      <w:pPr>
        <w:pStyle w:val="Default"/>
        <w:jc w:val="both"/>
        <w:rPr>
          <w:rFonts w:ascii="Times" w:hAnsi="Times"/>
          <w:b/>
          <w:bCs/>
          <w:color w:val="auto"/>
          <w:sz w:val="22"/>
          <w:szCs w:val="22"/>
        </w:rPr>
      </w:pPr>
      <w:r w:rsidRPr="006809A8">
        <w:rPr>
          <w:rFonts w:ascii="Times" w:hAnsi="Times"/>
          <w:b/>
          <w:bCs/>
          <w:color w:val="auto"/>
          <w:sz w:val="22"/>
          <w:szCs w:val="22"/>
        </w:rPr>
        <w:t xml:space="preserve">Meccanica delle terre </w:t>
      </w:r>
    </w:p>
    <w:p w14:paraId="5181EE64" w14:textId="77777777" w:rsidR="00616D9A" w:rsidRPr="006809A8" w:rsidRDefault="004129AB" w:rsidP="00194D41">
      <w:pPr>
        <w:pStyle w:val="Default"/>
        <w:ind w:left="142"/>
        <w:jc w:val="both"/>
        <w:rPr>
          <w:rFonts w:ascii="Times" w:hAnsi="Times"/>
          <w:color w:val="auto"/>
          <w:sz w:val="22"/>
          <w:szCs w:val="22"/>
        </w:rPr>
      </w:pPr>
      <w:r w:rsidRPr="006809A8">
        <w:rPr>
          <w:rFonts w:ascii="Times" w:hAnsi="Times"/>
          <w:color w:val="auto"/>
          <w:sz w:val="22"/>
          <w:szCs w:val="22"/>
        </w:rPr>
        <w:t xml:space="preserve">Generalità sulla spinta delle terre. Ipotesi sulla determinazione della spinta di un terreno granulare. Il calcolo della spinta. Teoria di Coulomb. Teoria di </w:t>
      </w:r>
      <w:proofErr w:type="spellStart"/>
      <w:r w:rsidRPr="006809A8">
        <w:rPr>
          <w:rFonts w:ascii="Times" w:hAnsi="Times"/>
          <w:color w:val="auto"/>
          <w:sz w:val="22"/>
          <w:szCs w:val="22"/>
        </w:rPr>
        <w:t>Rebhann</w:t>
      </w:r>
      <w:proofErr w:type="spellEnd"/>
      <w:r w:rsidRPr="006809A8">
        <w:rPr>
          <w:rFonts w:ascii="Times" w:hAnsi="Times"/>
          <w:color w:val="auto"/>
          <w:sz w:val="22"/>
          <w:szCs w:val="22"/>
        </w:rPr>
        <w:t xml:space="preserve"> – </w:t>
      </w:r>
      <w:proofErr w:type="spellStart"/>
      <w:r w:rsidRPr="006809A8">
        <w:rPr>
          <w:rFonts w:ascii="Times" w:hAnsi="Times"/>
          <w:color w:val="auto"/>
          <w:sz w:val="22"/>
          <w:szCs w:val="22"/>
        </w:rPr>
        <w:t>Poncelet</w:t>
      </w:r>
      <w:proofErr w:type="spellEnd"/>
      <w:r w:rsidRPr="006809A8">
        <w:rPr>
          <w:rFonts w:ascii="Times" w:hAnsi="Times"/>
          <w:color w:val="auto"/>
          <w:sz w:val="22"/>
          <w:szCs w:val="22"/>
        </w:rPr>
        <w:t xml:space="preserve">. Metodo di </w:t>
      </w:r>
      <w:proofErr w:type="spellStart"/>
      <w:r w:rsidRPr="006809A8">
        <w:rPr>
          <w:rFonts w:ascii="Times" w:hAnsi="Times"/>
          <w:color w:val="auto"/>
          <w:sz w:val="22"/>
          <w:szCs w:val="22"/>
        </w:rPr>
        <w:t>Culmann</w:t>
      </w:r>
      <w:proofErr w:type="spellEnd"/>
      <w:r w:rsidRPr="006809A8">
        <w:rPr>
          <w:rFonts w:ascii="Times" w:hAnsi="Times"/>
          <w:color w:val="auto"/>
          <w:sz w:val="22"/>
          <w:szCs w:val="22"/>
        </w:rPr>
        <w:t>. L’influenza della coesione. La spinta passiva: definizione e calcolo. Sovraccarico e spinta delle terre</w:t>
      </w:r>
      <w:r w:rsidRPr="006809A8">
        <w:rPr>
          <w:rFonts w:ascii="Times" w:hAnsi="Times" w:cs="Times New Roman"/>
          <w:color w:val="auto"/>
          <w:sz w:val="22"/>
          <w:szCs w:val="22"/>
        </w:rPr>
        <w:t xml:space="preserve"> </w:t>
      </w:r>
    </w:p>
    <w:p w14:paraId="00A35CE1" w14:textId="77777777" w:rsidR="004129AB" w:rsidRPr="006809A8" w:rsidRDefault="004129AB" w:rsidP="00194D41">
      <w:pPr>
        <w:pStyle w:val="Default"/>
        <w:pageBreakBefore/>
        <w:jc w:val="both"/>
        <w:rPr>
          <w:rFonts w:ascii="Times" w:hAnsi="Times" w:cstheme="minorBidi"/>
          <w:color w:val="auto"/>
          <w:sz w:val="22"/>
          <w:szCs w:val="22"/>
        </w:rPr>
      </w:pPr>
      <w:r w:rsidRPr="006809A8">
        <w:rPr>
          <w:rFonts w:ascii="Times" w:hAnsi="Times" w:cstheme="minorBidi"/>
          <w:b/>
          <w:bCs/>
          <w:color w:val="auto"/>
          <w:sz w:val="22"/>
          <w:szCs w:val="22"/>
        </w:rPr>
        <w:lastRenderedPageBreak/>
        <w:t xml:space="preserve">Muri di Sostegno </w:t>
      </w:r>
    </w:p>
    <w:p w14:paraId="162EE275" w14:textId="77777777" w:rsidR="004129AB" w:rsidRPr="006809A8" w:rsidRDefault="004129AB" w:rsidP="00194D41">
      <w:pPr>
        <w:pStyle w:val="Default"/>
        <w:ind w:left="142"/>
        <w:jc w:val="both"/>
        <w:rPr>
          <w:rFonts w:ascii="Times" w:hAnsi="Times"/>
          <w:color w:val="auto"/>
          <w:sz w:val="22"/>
          <w:szCs w:val="22"/>
        </w:rPr>
      </w:pPr>
      <w:r w:rsidRPr="006809A8">
        <w:rPr>
          <w:rFonts w:ascii="Times" w:hAnsi="Times"/>
          <w:color w:val="auto"/>
          <w:sz w:val="22"/>
          <w:szCs w:val="22"/>
        </w:rPr>
        <w:t xml:space="preserve">Muri a gradoni e muri a gravità. Muri in muratura e in Calcestruzzo ciclopico. Muri in cemento armato. La normativa per le verifiche. Verifica a ribaltamento. Verifica a scorrimento. Verifica a schiacciamento. Verifica di stabilità globale. </w:t>
      </w:r>
    </w:p>
    <w:p w14:paraId="1FB25742" w14:textId="77777777" w:rsidR="006A2A79" w:rsidRPr="006809A8" w:rsidRDefault="006A2A79" w:rsidP="00194D41">
      <w:pPr>
        <w:pStyle w:val="Default"/>
        <w:ind w:left="142"/>
        <w:jc w:val="both"/>
        <w:rPr>
          <w:rFonts w:ascii="Times" w:hAnsi="Times"/>
          <w:color w:val="auto"/>
          <w:sz w:val="22"/>
          <w:szCs w:val="22"/>
        </w:rPr>
      </w:pPr>
    </w:p>
    <w:p w14:paraId="17CA3929" w14:textId="77777777" w:rsidR="004129AB" w:rsidRPr="006809A8" w:rsidRDefault="004129AB" w:rsidP="00194D41">
      <w:pPr>
        <w:pStyle w:val="Titolo3"/>
        <w:jc w:val="both"/>
      </w:pPr>
      <w:bookmarkStart w:id="18" w:name="_Toc161316012"/>
      <w:r w:rsidRPr="006809A8">
        <w:t>MODULO DI TECNOLOGIA DELLE COSTRUZIONI E DI PROGETTAZIONE ARCHITETTONICA.</w:t>
      </w:r>
      <w:bookmarkEnd w:id="18"/>
      <w:r w:rsidRPr="006809A8">
        <w:t xml:space="preserve"> </w:t>
      </w:r>
    </w:p>
    <w:p w14:paraId="43FFA23D" w14:textId="77777777" w:rsidR="004129AB" w:rsidRPr="006809A8" w:rsidRDefault="004129AB" w:rsidP="00194D41">
      <w:pPr>
        <w:pStyle w:val="Titolo3"/>
        <w:jc w:val="both"/>
      </w:pPr>
    </w:p>
    <w:p w14:paraId="40FFD32B" w14:textId="77777777" w:rsidR="004129AB" w:rsidRPr="006809A8" w:rsidRDefault="004129AB" w:rsidP="00194D41">
      <w:pPr>
        <w:pStyle w:val="Default"/>
        <w:jc w:val="both"/>
        <w:rPr>
          <w:rFonts w:ascii="Times" w:hAnsi="Times"/>
          <w:b/>
          <w:bCs/>
          <w:color w:val="auto"/>
          <w:sz w:val="22"/>
          <w:szCs w:val="22"/>
        </w:rPr>
      </w:pPr>
      <w:r w:rsidRPr="006809A8">
        <w:rPr>
          <w:rFonts w:ascii="Times" w:hAnsi="Times"/>
          <w:b/>
          <w:bCs/>
          <w:color w:val="auto"/>
          <w:sz w:val="22"/>
          <w:szCs w:val="22"/>
        </w:rPr>
        <w:t xml:space="preserve">Laterizi </w:t>
      </w:r>
    </w:p>
    <w:p w14:paraId="3154E20D" w14:textId="77777777" w:rsidR="004129AB" w:rsidRPr="006809A8" w:rsidRDefault="004129AB" w:rsidP="00194D41">
      <w:pPr>
        <w:pStyle w:val="Default"/>
        <w:ind w:left="142"/>
        <w:jc w:val="both"/>
        <w:rPr>
          <w:rFonts w:ascii="Times" w:hAnsi="Times"/>
          <w:color w:val="auto"/>
          <w:sz w:val="22"/>
          <w:szCs w:val="22"/>
        </w:rPr>
      </w:pPr>
      <w:r w:rsidRPr="006809A8">
        <w:rPr>
          <w:rFonts w:ascii="Times" w:hAnsi="Times"/>
          <w:color w:val="auto"/>
          <w:sz w:val="22"/>
          <w:szCs w:val="22"/>
        </w:rPr>
        <w:t xml:space="preserve">Caratteristiche e produzione dei laterizi. Tipi e dimensione dei laterizi per murature. Tipi e dimensione dei laterizi per solai. Tipi e dimensione dei laterizi per coperture. Laterizi per rifiniture. </w:t>
      </w:r>
    </w:p>
    <w:p w14:paraId="2070E6DD" w14:textId="77777777" w:rsidR="006809A8" w:rsidRDefault="006809A8" w:rsidP="00194D41">
      <w:pPr>
        <w:pStyle w:val="Default"/>
        <w:jc w:val="both"/>
        <w:rPr>
          <w:rFonts w:ascii="Times" w:hAnsi="Times"/>
          <w:b/>
          <w:bCs/>
          <w:color w:val="auto"/>
          <w:sz w:val="22"/>
          <w:szCs w:val="22"/>
        </w:rPr>
      </w:pPr>
    </w:p>
    <w:p w14:paraId="26557378" w14:textId="77777777" w:rsidR="004129AB" w:rsidRPr="006809A8" w:rsidRDefault="004129AB" w:rsidP="00194D41">
      <w:pPr>
        <w:pStyle w:val="Default"/>
        <w:jc w:val="both"/>
        <w:rPr>
          <w:rFonts w:ascii="Times" w:hAnsi="Times"/>
          <w:b/>
          <w:bCs/>
          <w:color w:val="auto"/>
          <w:sz w:val="22"/>
          <w:szCs w:val="22"/>
        </w:rPr>
      </w:pPr>
      <w:r w:rsidRPr="006809A8">
        <w:rPr>
          <w:rFonts w:ascii="Times" w:hAnsi="Times"/>
          <w:b/>
          <w:bCs/>
          <w:color w:val="auto"/>
          <w:sz w:val="22"/>
          <w:szCs w:val="22"/>
        </w:rPr>
        <w:t xml:space="preserve">Malte e calcestruzzi </w:t>
      </w:r>
    </w:p>
    <w:p w14:paraId="373B8B80" w14:textId="77777777" w:rsidR="004129AB" w:rsidRPr="006809A8" w:rsidRDefault="004129AB" w:rsidP="00194D41">
      <w:pPr>
        <w:pStyle w:val="Default"/>
        <w:ind w:left="142"/>
        <w:jc w:val="both"/>
        <w:rPr>
          <w:rFonts w:ascii="Times" w:hAnsi="Times"/>
          <w:color w:val="auto"/>
          <w:sz w:val="22"/>
          <w:szCs w:val="22"/>
        </w:rPr>
      </w:pPr>
      <w:r w:rsidRPr="006809A8">
        <w:rPr>
          <w:rFonts w:ascii="Times" w:hAnsi="Times"/>
          <w:color w:val="auto"/>
          <w:sz w:val="22"/>
          <w:szCs w:val="22"/>
        </w:rPr>
        <w:t xml:space="preserve">Malta, leganti e calce. Cementi. Gesso, sabbia, malta di calce. Il calcestruzzo e i suoi componenti. Componenti: inerti e acqua di impasto. Rapporto acqua cemento. </w:t>
      </w:r>
    </w:p>
    <w:p w14:paraId="02637D3A" w14:textId="77777777" w:rsidR="006809A8" w:rsidRDefault="006809A8" w:rsidP="00194D41">
      <w:pPr>
        <w:pStyle w:val="Default"/>
        <w:jc w:val="both"/>
        <w:rPr>
          <w:rFonts w:ascii="Times" w:hAnsi="Times"/>
          <w:b/>
          <w:bCs/>
          <w:color w:val="auto"/>
          <w:sz w:val="22"/>
          <w:szCs w:val="22"/>
        </w:rPr>
      </w:pPr>
    </w:p>
    <w:p w14:paraId="3DC7D7BD" w14:textId="77777777" w:rsidR="004129AB" w:rsidRPr="006809A8" w:rsidRDefault="004129AB" w:rsidP="00194D41">
      <w:pPr>
        <w:pStyle w:val="Default"/>
        <w:jc w:val="both"/>
        <w:rPr>
          <w:rFonts w:ascii="Times" w:hAnsi="Times"/>
          <w:b/>
          <w:bCs/>
          <w:color w:val="auto"/>
          <w:sz w:val="22"/>
          <w:szCs w:val="22"/>
        </w:rPr>
      </w:pPr>
      <w:r w:rsidRPr="006809A8">
        <w:rPr>
          <w:rFonts w:ascii="Times" w:hAnsi="Times"/>
          <w:b/>
          <w:bCs/>
          <w:color w:val="auto"/>
          <w:sz w:val="22"/>
          <w:szCs w:val="22"/>
        </w:rPr>
        <w:t xml:space="preserve">I metalli </w:t>
      </w:r>
    </w:p>
    <w:p w14:paraId="36AC33F2" w14:textId="77777777" w:rsidR="004129AB" w:rsidRPr="006809A8" w:rsidRDefault="004129AB" w:rsidP="00194D41">
      <w:pPr>
        <w:pStyle w:val="Default"/>
        <w:ind w:left="142"/>
        <w:jc w:val="both"/>
        <w:rPr>
          <w:rFonts w:ascii="Times" w:hAnsi="Times"/>
          <w:color w:val="auto"/>
          <w:sz w:val="22"/>
          <w:szCs w:val="22"/>
        </w:rPr>
      </w:pPr>
      <w:r w:rsidRPr="006809A8">
        <w:rPr>
          <w:rFonts w:ascii="Times" w:hAnsi="Times"/>
          <w:color w:val="auto"/>
          <w:sz w:val="22"/>
          <w:szCs w:val="22"/>
        </w:rPr>
        <w:t xml:space="preserve">Tipi di acciaio. Caratteristiche dell’acciaio. Barre tonde lisce e barre ad aderenza migliorata. Reti elettrosaldate. Disposizione dell’armatura. Travi e pilastri, preparazione dell’armatura. Posa in opera. </w:t>
      </w:r>
    </w:p>
    <w:p w14:paraId="0751A3EF" w14:textId="77777777" w:rsidR="006A2A79" w:rsidRPr="006809A8" w:rsidRDefault="006A2A79" w:rsidP="00194D41">
      <w:pPr>
        <w:pStyle w:val="Default"/>
        <w:ind w:left="142"/>
        <w:jc w:val="both"/>
        <w:rPr>
          <w:rFonts w:ascii="Times" w:hAnsi="Times"/>
          <w:color w:val="auto"/>
          <w:sz w:val="22"/>
          <w:szCs w:val="22"/>
        </w:rPr>
      </w:pPr>
    </w:p>
    <w:p w14:paraId="620AB335" w14:textId="77777777" w:rsidR="004129AB" w:rsidRPr="006809A8" w:rsidRDefault="004129AB" w:rsidP="00194D41">
      <w:pPr>
        <w:pStyle w:val="Default"/>
        <w:jc w:val="both"/>
        <w:rPr>
          <w:rFonts w:ascii="Times" w:hAnsi="Times"/>
          <w:color w:val="auto"/>
          <w:sz w:val="22"/>
          <w:szCs w:val="22"/>
        </w:rPr>
      </w:pPr>
      <w:r w:rsidRPr="006809A8">
        <w:rPr>
          <w:rFonts w:ascii="Times" w:hAnsi="Times"/>
          <w:b/>
          <w:bCs/>
          <w:color w:val="auto"/>
          <w:sz w:val="22"/>
          <w:szCs w:val="22"/>
        </w:rPr>
        <w:t xml:space="preserve">Il legno </w:t>
      </w:r>
    </w:p>
    <w:p w14:paraId="4F89D89C" w14:textId="77777777" w:rsidR="004129AB" w:rsidRPr="006809A8" w:rsidRDefault="004129AB" w:rsidP="00194D41">
      <w:pPr>
        <w:pStyle w:val="Default"/>
        <w:ind w:left="142"/>
        <w:jc w:val="both"/>
        <w:rPr>
          <w:rFonts w:ascii="Times" w:hAnsi="Times"/>
          <w:color w:val="auto"/>
          <w:sz w:val="22"/>
          <w:szCs w:val="22"/>
        </w:rPr>
      </w:pPr>
      <w:r w:rsidRPr="006809A8">
        <w:rPr>
          <w:rFonts w:ascii="Times" w:hAnsi="Times"/>
          <w:color w:val="auto"/>
          <w:sz w:val="22"/>
          <w:szCs w:val="22"/>
        </w:rPr>
        <w:t xml:space="preserve">Caratteristiche fisiche del legno. Umidità e stagionatura. Classificazione dei legni da costruzione. Legni lamellari e protezione. </w:t>
      </w:r>
    </w:p>
    <w:p w14:paraId="7647C923" w14:textId="77777777" w:rsidR="006A2A79" w:rsidRPr="006809A8" w:rsidRDefault="006A2A79" w:rsidP="00194D41">
      <w:pPr>
        <w:pStyle w:val="Default"/>
        <w:ind w:left="142"/>
        <w:jc w:val="both"/>
        <w:rPr>
          <w:rFonts w:ascii="Times" w:hAnsi="Times"/>
          <w:color w:val="auto"/>
          <w:sz w:val="22"/>
          <w:szCs w:val="22"/>
        </w:rPr>
      </w:pPr>
    </w:p>
    <w:p w14:paraId="3AFC3635" w14:textId="77777777" w:rsidR="004129AB" w:rsidRPr="006809A8" w:rsidRDefault="004129AB" w:rsidP="00194D41">
      <w:pPr>
        <w:pStyle w:val="Default"/>
        <w:jc w:val="both"/>
        <w:rPr>
          <w:rFonts w:ascii="Times" w:hAnsi="Times"/>
          <w:b/>
          <w:bCs/>
          <w:color w:val="auto"/>
          <w:sz w:val="22"/>
          <w:szCs w:val="22"/>
        </w:rPr>
      </w:pPr>
      <w:r w:rsidRPr="006809A8">
        <w:rPr>
          <w:rFonts w:ascii="Times" w:hAnsi="Times"/>
          <w:b/>
          <w:bCs/>
          <w:color w:val="auto"/>
          <w:sz w:val="22"/>
          <w:szCs w:val="22"/>
        </w:rPr>
        <w:t xml:space="preserve">Pavimentazioni e rivestimenti. </w:t>
      </w:r>
    </w:p>
    <w:p w14:paraId="78B857B5" w14:textId="77777777" w:rsidR="006A2A79" w:rsidRPr="006809A8" w:rsidRDefault="004129AB" w:rsidP="00194D41">
      <w:pPr>
        <w:pStyle w:val="Default"/>
        <w:ind w:left="142"/>
        <w:jc w:val="both"/>
        <w:rPr>
          <w:rFonts w:ascii="Times" w:hAnsi="Times"/>
          <w:color w:val="auto"/>
          <w:sz w:val="22"/>
          <w:szCs w:val="22"/>
        </w:rPr>
      </w:pPr>
      <w:r w:rsidRPr="006809A8">
        <w:rPr>
          <w:rFonts w:ascii="Times" w:hAnsi="Times"/>
          <w:color w:val="auto"/>
          <w:sz w:val="22"/>
          <w:szCs w:val="22"/>
        </w:rPr>
        <w:t>Materiali per pavimentazioni. Pietra, marmi, legno</w:t>
      </w:r>
    </w:p>
    <w:p w14:paraId="5309AD65" w14:textId="77777777" w:rsidR="004129AB" w:rsidRPr="006809A8" w:rsidRDefault="004129AB" w:rsidP="00194D41">
      <w:pPr>
        <w:pStyle w:val="Default"/>
        <w:jc w:val="both"/>
        <w:rPr>
          <w:rFonts w:ascii="Times" w:hAnsi="Times"/>
          <w:color w:val="auto"/>
          <w:sz w:val="22"/>
          <w:szCs w:val="22"/>
        </w:rPr>
      </w:pPr>
    </w:p>
    <w:p w14:paraId="354DD23C" w14:textId="77777777" w:rsidR="004129AB" w:rsidRPr="006809A8" w:rsidRDefault="004129AB" w:rsidP="00194D41">
      <w:pPr>
        <w:pStyle w:val="Default"/>
        <w:jc w:val="both"/>
        <w:rPr>
          <w:rFonts w:ascii="Times" w:hAnsi="Times"/>
          <w:b/>
          <w:bCs/>
          <w:color w:val="auto"/>
          <w:sz w:val="22"/>
          <w:szCs w:val="22"/>
        </w:rPr>
      </w:pPr>
      <w:r w:rsidRPr="006809A8">
        <w:rPr>
          <w:rFonts w:ascii="Times" w:hAnsi="Times"/>
          <w:b/>
          <w:bCs/>
          <w:color w:val="auto"/>
          <w:sz w:val="22"/>
          <w:szCs w:val="22"/>
        </w:rPr>
        <w:t xml:space="preserve">Le fondazioni </w:t>
      </w:r>
    </w:p>
    <w:p w14:paraId="058719C6" w14:textId="77777777" w:rsidR="004129AB" w:rsidRPr="006809A8" w:rsidRDefault="004129AB" w:rsidP="00194D41">
      <w:pPr>
        <w:pStyle w:val="Default"/>
        <w:ind w:left="142"/>
        <w:jc w:val="both"/>
        <w:rPr>
          <w:rFonts w:ascii="Times" w:hAnsi="Times"/>
          <w:color w:val="auto"/>
          <w:sz w:val="22"/>
          <w:szCs w:val="22"/>
        </w:rPr>
      </w:pPr>
      <w:r w:rsidRPr="006809A8">
        <w:rPr>
          <w:rFonts w:ascii="Times" w:hAnsi="Times"/>
          <w:color w:val="auto"/>
          <w:sz w:val="22"/>
          <w:szCs w:val="22"/>
        </w:rPr>
        <w:t xml:space="preserve">Terreno di fondazione e gli scavi. Le fondazioni continue e ordinarie. Le fondazioni continue a trave rovescia e a platea. Fondazioni discontinue. Fondazioni indirette: palificate. Proiezione del tracciato sul piano di spiccato. </w:t>
      </w:r>
    </w:p>
    <w:p w14:paraId="2AF46978" w14:textId="77777777" w:rsidR="006A2A79" w:rsidRPr="006809A8" w:rsidRDefault="006A2A79" w:rsidP="00194D41">
      <w:pPr>
        <w:pStyle w:val="Default"/>
        <w:ind w:left="142"/>
        <w:jc w:val="both"/>
        <w:rPr>
          <w:rFonts w:ascii="Times" w:hAnsi="Times"/>
          <w:color w:val="auto"/>
          <w:sz w:val="22"/>
          <w:szCs w:val="22"/>
        </w:rPr>
      </w:pPr>
    </w:p>
    <w:p w14:paraId="7D7EDE55" w14:textId="77777777" w:rsidR="004129AB" w:rsidRPr="006809A8" w:rsidRDefault="004129AB" w:rsidP="00194D41">
      <w:pPr>
        <w:pStyle w:val="Default"/>
        <w:jc w:val="both"/>
        <w:rPr>
          <w:rFonts w:ascii="Times" w:hAnsi="Times"/>
          <w:b/>
          <w:bCs/>
          <w:color w:val="auto"/>
          <w:sz w:val="22"/>
          <w:szCs w:val="22"/>
        </w:rPr>
      </w:pPr>
      <w:r w:rsidRPr="006809A8">
        <w:rPr>
          <w:rFonts w:ascii="Times" w:hAnsi="Times"/>
          <w:b/>
          <w:bCs/>
          <w:color w:val="auto"/>
          <w:sz w:val="22"/>
          <w:szCs w:val="22"/>
        </w:rPr>
        <w:t xml:space="preserve">Le murature </w:t>
      </w:r>
    </w:p>
    <w:p w14:paraId="0724567F" w14:textId="77777777" w:rsidR="004129AB" w:rsidRPr="006809A8" w:rsidRDefault="004129AB" w:rsidP="00194D41">
      <w:pPr>
        <w:pStyle w:val="Default"/>
        <w:ind w:left="142"/>
        <w:jc w:val="both"/>
        <w:rPr>
          <w:rFonts w:ascii="Times" w:hAnsi="Times"/>
          <w:color w:val="auto"/>
          <w:sz w:val="22"/>
          <w:szCs w:val="22"/>
        </w:rPr>
      </w:pPr>
      <w:r w:rsidRPr="006809A8">
        <w:rPr>
          <w:rFonts w:ascii="Times" w:hAnsi="Times"/>
          <w:color w:val="auto"/>
          <w:sz w:val="22"/>
          <w:szCs w:val="22"/>
        </w:rPr>
        <w:t xml:space="preserve">Murature di pietrame. Murature di mattoni spessore del muro. Murature per divisioni; di blocchi di laterizio e calcestruzzo. Murature armate in laterizio. </w:t>
      </w:r>
    </w:p>
    <w:p w14:paraId="1817041B" w14:textId="77777777" w:rsidR="006A2A79" w:rsidRPr="006809A8" w:rsidRDefault="006A2A79" w:rsidP="00194D41">
      <w:pPr>
        <w:pStyle w:val="Default"/>
        <w:ind w:left="142"/>
        <w:jc w:val="both"/>
        <w:rPr>
          <w:rFonts w:ascii="Times" w:hAnsi="Times"/>
          <w:color w:val="auto"/>
          <w:sz w:val="22"/>
          <w:szCs w:val="22"/>
        </w:rPr>
      </w:pPr>
    </w:p>
    <w:p w14:paraId="46053B9A" w14:textId="77777777" w:rsidR="004129AB" w:rsidRPr="006809A8" w:rsidRDefault="004129AB" w:rsidP="00194D41">
      <w:pPr>
        <w:pStyle w:val="Default"/>
        <w:jc w:val="both"/>
        <w:rPr>
          <w:rFonts w:ascii="Times" w:hAnsi="Times"/>
          <w:b/>
          <w:bCs/>
          <w:color w:val="auto"/>
          <w:sz w:val="22"/>
          <w:szCs w:val="22"/>
        </w:rPr>
      </w:pPr>
      <w:r w:rsidRPr="006809A8">
        <w:rPr>
          <w:rFonts w:ascii="Times" w:hAnsi="Times"/>
          <w:b/>
          <w:bCs/>
          <w:color w:val="auto"/>
          <w:sz w:val="22"/>
          <w:szCs w:val="22"/>
        </w:rPr>
        <w:t xml:space="preserve">I solai </w:t>
      </w:r>
    </w:p>
    <w:p w14:paraId="51CC5AD6" w14:textId="77777777" w:rsidR="004129AB" w:rsidRPr="006809A8" w:rsidRDefault="004129AB" w:rsidP="00194D41">
      <w:pPr>
        <w:pStyle w:val="Default"/>
        <w:ind w:left="142"/>
        <w:jc w:val="both"/>
        <w:rPr>
          <w:rFonts w:ascii="Times" w:hAnsi="Times"/>
          <w:color w:val="auto"/>
          <w:sz w:val="22"/>
          <w:szCs w:val="22"/>
        </w:rPr>
      </w:pPr>
      <w:r w:rsidRPr="006809A8">
        <w:rPr>
          <w:rFonts w:ascii="Times" w:hAnsi="Times"/>
          <w:color w:val="auto"/>
          <w:sz w:val="22"/>
          <w:szCs w:val="22"/>
        </w:rPr>
        <w:t xml:space="preserve">Solai: generalità e tipologie. Solai in legno e ferro. Solai in c.a., laterizio di mattoni forati. Solai in c.a. laterizi speciali. Solai prefabbricati. </w:t>
      </w:r>
    </w:p>
    <w:p w14:paraId="27C5A00E" w14:textId="77777777" w:rsidR="006A2A79" w:rsidRPr="006809A8" w:rsidRDefault="006A2A79" w:rsidP="00194D41">
      <w:pPr>
        <w:pStyle w:val="Default"/>
        <w:ind w:left="142"/>
        <w:jc w:val="both"/>
        <w:rPr>
          <w:rFonts w:ascii="Times" w:hAnsi="Times"/>
          <w:color w:val="auto"/>
          <w:sz w:val="22"/>
          <w:szCs w:val="22"/>
        </w:rPr>
      </w:pPr>
    </w:p>
    <w:p w14:paraId="639A0A88" w14:textId="77777777" w:rsidR="004129AB" w:rsidRPr="006809A8" w:rsidRDefault="004129AB" w:rsidP="00194D41">
      <w:pPr>
        <w:pStyle w:val="Default"/>
        <w:jc w:val="both"/>
        <w:rPr>
          <w:rFonts w:ascii="Times" w:hAnsi="Times"/>
          <w:b/>
          <w:bCs/>
          <w:color w:val="auto"/>
          <w:sz w:val="22"/>
          <w:szCs w:val="22"/>
        </w:rPr>
      </w:pPr>
      <w:r w:rsidRPr="006809A8">
        <w:rPr>
          <w:rFonts w:ascii="Times" w:hAnsi="Times"/>
          <w:b/>
          <w:bCs/>
          <w:color w:val="auto"/>
          <w:sz w:val="22"/>
          <w:szCs w:val="22"/>
        </w:rPr>
        <w:t xml:space="preserve">Le coperture </w:t>
      </w:r>
    </w:p>
    <w:p w14:paraId="2792EE41" w14:textId="77777777" w:rsidR="004129AB" w:rsidRPr="006809A8" w:rsidRDefault="004129AB" w:rsidP="00194D41">
      <w:pPr>
        <w:pStyle w:val="Default"/>
        <w:ind w:left="142"/>
        <w:jc w:val="both"/>
        <w:rPr>
          <w:rFonts w:ascii="Times" w:hAnsi="Times"/>
          <w:color w:val="auto"/>
          <w:sz w:val="22"/>
          <w:szCs w:val="22"/>
        </w:rPr>
      </w:pPr>
      <w:r w:rsidRPr="006809A8">
        <w:rPr>
          <w:rFonts w:ascii="Times" w:hAnsi="Times"/>
          <w:color w:val="auto"/>
          <w:sz w:val="22"/>
          <w:szCs w:val="22"/>
        </w:rPr>
        <w:t xml:space="preserve">Generalità, soluzioni strutturali e materiali. </w:t>
      </w:r>
    </w:p>
    <w:p w14:paraId="4ACB0E34" w14:textId="77777777" w:rsidR="006A2A79" w:rsidRPr="006809A8" w:rsidRDefault="006A2A79" w:rsidP="00194D41">
      <w:pPr>
        <w:pStyle w:val="Default"/>
        <w:ind w:left="142"/>
        <w:jc w:val="both"/>
        <w:rPr>
          <w:rFonts w:ascii="Times" w:hAnsi="Times"/>
          <w:color w:val="auto"/>
          <w:sz w:val="22"/>
          <w:szCs w:val="22"/>
        </w:rPr>
      </w:pPr>
    </w:p>
    <w:p w14:paraId="6AECAB84" w14:textId="77777777" w:rsidR="004129AB" w:rsidRPr="006809A8" w:rsidRDefault="004129AB" w:rsidP="00194D41">
      <w:pPr>
        <w:pStyle w:val="Default"/>
        <w:jc w:val="both"/>
        <w:rPr>
          <w:rFonts w:ascii="Times" w:hAnsi="Times"/>
          <w:b/>
          <w:bCs/>
          <w:color w:val="auto"/>
          <w:sz w:val="22"/>
          <w:szCs w:val="22"/>
        </w:rPr>
      </w:pPr>
      <w:r w:rsidRPr="006809A8">
        <w:rPr>
          <w:rFonts w:ascii="Times" w:hAnsi="Times"/>
          <w:b/>
          <w:bCs/>
          <w:color w:val="auto"/>
          <w:sz w:val="22"/>
          <w:szCs w:val="22"/>
        </w:rPr>
        <w:t xml:space="preserve">Armature metalliche </w:t>
      </w:r>
    </w:p>
    <w:p w14:paraId="147CE3DD" w14:textId="77777777" w:rsidR="004129AB" w:rsidRPr="006809A8" w:rsidRDefault="004129AB" w:rsidP="00194D41">
      <w:pPr>
        <w:pStyle w:val="Default"/>
        <w:ind w:left="142"/>
        <w:jc w:val="both"/>
        <w:rPr>
          <w:rFonts w:ascii="Times" w:hAnsi="Times" w:cstheme="minorBidi"/>
          <w:color w:val="auto"/>
          <w:sz w:val="22"/>
          <w:szCs w:val="22"/>
        </w:rPr>
      </w:pPr>
      <w:r w:rsidRPr="006809A8">
        <w:rPr>
          <w:rFonts w:ascii="Times" w:hAnsi="Times"/>
          <w:color w:val="auto"/>
          <w:sz w:val="22"/>
          <w:szCs w:val="22"/>
        </w:rPr>
        <w:t>Caratteristiche dell’acciaio. Disposizione delle armature. Travi e pilastri: preparazione delle armature. Posa in opera</w:t>
      </w:r>
    </w:p>
    <w:p w14:paraId="163E40F9" w14:textId="77777777" w:rsidR="004129AB" w:rsidRPr="006809A8" w:rsidRDefault="004129AB" w:rsidP="00194D41">
      <w:pPr>
        <w:pStyle w:val="Default"/>
        <w:pageBreakBefore/>
        <w:jc w:val="both"/>
        <w:rPr>
          <w:rFonts w:ascii="Times" w:hAnsi="Times" w:cstheme="minorBidi"/>
          <w:color w:val="auto"/>
          <w:sz w:val="22"/>
          <w:szCs w:val="22"/>
        </w:rPr>
      </w:pPr>
      <w:r w:rsidRPr="006809A8">
        <w:rPr>
          <w:rFonts w:ascii="Times" w:hAnsi="Times" w:cstheme="minorBidi"/>
          <w:b/>
          <w:bCs/>
          <w:color w:val="auto"/>
          <w:sz w:val="22"/>
          <w:szCs w:val="22"/>
        </w:rPr>
        <w:lastRenderedPageBreak/>
        <w:t xml:space="preserve">Progettazione Architettonica </w:t>
      </w:r>
    </w:p>
    <w:p w14:paraId="6D4F3FF6" w14:textId="77777777" w:rsidR="004129AB" w:rsidRPr="006809A8" w:rsidRDefault="004129AB" w:rsidP="00194D41">
      <w:pPr>
        <w:pStyle w:val="Default"/>
        <w:ind w:left="142"/>
        <w:jc w:val="both"/>
        <w:rPr>
          <w:rFonts w:ascii="Times" w:hAnsi="Times"/>
          <w:color w:val="auto"/>
          <w:sz w:val="22"/>
          <w:szCs w:val="22"/>
        </w:rPr>
      </w:pPr>
      <w:r w:rsidRPr="006809A8">
        <w:rPr>
          <w:rFonts w:ascii="Times" w:hAnsi="Times"/>
          <w:color w:val="auto"/>
          <w:sz w:val="22"/>
          <w:szCs w:val="22"/>
        </w:rPr>
        <w:t xml:space="preserve">Tipologie costruttive residenziali. Superfici minime ed illuminazioni locali abitativi. Edilizia residenziale: redazione del progetto di una casa unifamiliare. </w:t>
      </w:r>
    </w:p>
    <w:p w14:paraId="1455A05A" w14:textId="77777777" w:rsidR="006809A8" w:rsidRDefault="006809A8" w:rsidP="00194D41">
      <w:pPr>
        <w:pStyle w:val="Default"/>
        <w:jc w:val="both"/>
        <w:rPr>
          <w:rFonts w:ascii="Times" w:hAnsi="Times"/>
          <w:b/>
          <w:bCs/>
          <w:color w:val="auto"/>
          <w:sz w:val="22"/>
          <w:szCs w:val="22"/>
        </w:rPr>
      </w:pPr>
    </w:p>
    <w:p w14:paraId="33F56A66" w14:textId="77777777" w:rsidR="004129AB" w:rsidRPr="006809A8" w:rsidRDefault="004129AB" w:rsidP="00194D41">
      <w:pPr>
        <w:pStyle w:val="Default"/>
        <w:jc w:val="both"/>
        <w:rPr>
          <w:rFonts w:ascii="Times" w:hAnsi="Times"/>
          <w:b/>
          <w:bCs/>
          <w:color w:val="auto"/>
          <w:sz w:val="22"/>
          <w:szCs w:val="22"/>
        </w:rPr>
      </w:pPr>
      <w:r w:rsidRPr="006809A8">
        <w:rPr>
          <w:rFonts w:ascii="Times" w:hAnsi="Times"/>
          <w:b/>
          <w:bCs/>
          <w:color w:val="auto"/>
          <w:sz w:val="22"/>
          <w:szCs w:val="22"/>
        </w:rPr>
        <w:t xml:space="preserve">Elementi Di Urbanistica </w:t>
      </w:r>
    </w:p>
    <w:p w14:paraId="68FF8C64" w14:textId="77777777" w:rsidR="004129AB" w:rsidRPr="006809A8" w:rsidRDefault="004129AB" w:rsidP="00194D41">
      <w:pPr>
        <w:pStyle w:val="Default"/>
        <w:tabs>
          <w:tab w:val="left" w:pos="284"/>
        </w:tabs>
        <w:ind w:left="142"/>
        <w:jc w:val="both"/>
        <w:rPr>
          <w:rFonts w:ascii="Times" w:hAnsi="Times"/>
          <w:color w:val="auto"/>
          <w:sz w:val="22"/>
          <w:szCs w:val="22"/>
        </w:rPr>
      </w:pPr>
      <w:r w:rsidRPr="006809A8">
        <w:rPr>
          <w:rFonts w:ascii="Times" w:hAnsi="Times"/>
          <w:color w:val="auto"/>
          <w:sz w:val="22"/>
          <w:szCs w:val="22"/>
        </w:rPr>
        <w:t xml:space="preserve">Urbanistica: definizione, oggetto, finalità. La pianificazione urbanistica. Legislazione urbanistica italiana (L.1150 del 1942, L.765 del 1967, D.M. n.1404 e n. 1444 del 1968, L.10 del 1977, L.457 del 1978, L. 47 del 1985). Zonizzazione e standard urbanistici. Generalità sui Piani Territoriali: Regionale, di Coordinamento Provinciale e Paesaggistici. Il P.U.G. Gli strumenti urbanistici attuativi: P.P.E., P.L., P.I.P., P.E.E.P., </w:t>
      </w:r>
      <w:proofErr w:type="spellStart"/>
      <w:r w:rsidRPr="006809A8">
        <w:rPr>
          <w:rFonts w:ascii="Times" w:hAnsi="Times"/>
          <w:color w:val="auto"/>
          <w:sz w:val="22"/>
          <w:szCs w:val="22"/>
        </w:rPr>
        <w:t>P.d.R</w:t>
      </w:r>
      <w:proofErr w:type="spellEnd"/>
      <w:r w:rsidRPr="006809A8">
        <w:rPr>
          <w:rFonts w:ascii="Times" w:hAnsi="Times"/>
          <w:color w:val="auto"/>
          <w:sz w:val="22"/>
          <w:szCs w:val="22"/>
        </w:rPr>
        <w:t xml:space="preserve">. Il Regolamento edilizio. Vincoli Urbanistici: definizione e tipi. </w:t>
      </w:r>
    </w:p>
    <w:p w14:paraId="2EB9C127" w14:textId="77777777" w:rsidR="004129AB" w:rsidRPr="006809A8" w:rsidRDefault="004129AB" w:rsidP="00194D41">
      <w:pPr>
        <w:pStyle w:val="Default"/>
        <w:tabs>
          <w:tab w:val="left" w:pos="284"/>
        </w:tabs>
        <w:ind w:left="142"/>
        <w:jc w:val="both"/>
        <w:rPr>
          <w:rFonts w:ascii="Times" w:hAnsi="Times"/>
          <w:color w:val="auto"/>
          <w:sz w:val="22"/>
          <w:szCs w:val="22"/>
        </w:rPr>
      </w:pPr>
      <w:r w:rsidRPr="006809A8">
        <w:rPr>
          <w:rFonts w:ascii="Times" w:hAnsi="Times"/>
          <w:color w:val="auto"/>
          <w:sz w:val="22"/>
          <w:szCs w:val="22"/>
        </w:rPr>
        <w:t xml:space="preserve">Per la preparazione si può fare riferimento ai testi dell’ultimo triennio degli istituti tecnici con indirizzo Costruzioni, Ambiente e Territorio. </w:t>
      </w:r>
    </w:p>
    <w:p w14:paraId="2733D36E" w14:textId="77777777" w:rsidR="006A2A79" w:rsidRPr="006809A8" w:rsidRDefault="006A2A79" w:rsidP="00194D41">
      <w:pPr>
        <w:pStyle w:val="Default"/>
        <w:tabs>
          <w:tab w:val="left" w:pos="284"/>
        </w:tabs>
        <w:ind w:left="142"/>
        <w:jc w:val="both"/>
        <w:rPr>
          <w:rFonts w:ascii="Times" w:hAnsi="Times"/>
          <w:color w:val="auto"/>
          <w:sz w:val="22"/>
          <w:szCs w:val="22"/>
        </w:rPr>
      </w:pPr>
    </w:p>
    <w:p w14:paraId="0A42E9C6" w14:textId="77777777" w:rsidR="006A2A79" w:rsidRPr="006809A8" w:rsidRDefault="004129AB" w:rsidP="00884B69">
      <w:pPr>
        <w:pStyle w:val="Titolo2"/>
      </w:pPr>
      <w:bookmarkStart w:id="19" w:name="_Toc161316013"/>
      <w:r w:rsidRPr="006809A8">
        <w:t>PROGRAMMA DI “TOPOGRAFIA</w:t>
      </w:r>
      <w:r w:rsidR="006809A8">
        <w:t>”</w:t>
      </w:r>
      <w:bookmarkEnd w:id="19"/>
    </w:p>
    <w:p w14:paraId="440EF6FE" w14:textId="77777777" w:rsidR="006809A8" w:rsidRDefault="006809A8" w:rsidP="00194D41">
      <w:pPr>
        <w:pStyle w:val="Default"/>
        <w:jc w:val="both"/>
        <w:rPr>
          <w:rFonts w:ascii="Times" w:hAnsi="Times"/>
          <w:b/>
          <w:bCs/>
          <w:color w:val="auto"/>
          <w:sz w:val="22"/>
          <w:szCs w:val="22"/>
        </w:rPr>
      </w:pPr>
    </w:p>
    <w:p w14:paraId="0D26529B" w14:textId="77777777" w:rsidR="004129AB" w:rsidRPr="006809A8" w:rsidRDefault="004129AB" w:rsidP="00194D41">
      <w:pPr>
        <w:pStyle w:val="Default"/>
        <w:jc w:val="both"/>
        <w:rPr>
          <w:rFonts w:ascii="Times" w:hAnsi="Times"/>
          <w:b/>
          <w:bCs/>
          <w:color w:val="auto"/>
          <w:sz w:val="22"/>
          <w:szCs w:val="22"/>
        </w:rPr>
      </w:pPr>
      <w:r w:rsidRPr="006809A8">
        <w:rPr>
          <w:rFonts w:ascii="Times" w:hAnsi="Times"/>
          <w:b/>
          <w:bCs/>
          <w:color w:val="auto"/>
          <w:sz w:val="22"/>
          <w:szCs w:val="22"/>
        </w:rPr>
        <w:t xml:space="preserve">Angoli e Funzioni Goniometriche </w:t>
      </w:r>
    </w:p>
    <w:p w14:paraId="123BC01B" w14:textId="77777777" w:rsidR="004129AB" w:rsidRPr="006809A8" w:rsidRDefault="004129AB" w:rsidP="00194D41">
      <w:pPr>
        <w:pStyle w:val="Default"/>
        <w:ind w:left="142"/>
        <w:jc w:val="both"/>
        <w:rPr>
          <w:rFonts w:ascii="Times" w:hAnsi="Times"/>
          <w:color w:val="auto"/>
          <w:sz w:val="22"/>
          <w:szCs w:val="22"/>
        </w:rPr>
      </w:pPr>
      <w:r w:rsidRPr="006809A8">
        <w:rPr>
          <w:rFonts w:ascii="Times" w:hAnsi="Times"/>
          <w:color w:val="auto"/>
          <w:sz w:val="22"/>
          <w:szCs w:val="22"/>
        </w:rPr>
        <w:t xml:space="preserve">Unità di misura per gli angoli. Conversioni angolari. Funzioni e formule trigonometriche. Risoluzione di triangoli rettangoli. </w:t>
      </w:r>
    </w:p>
    <w:p w14:paraId="19457D57" w14:textId="77777777" w:rsidR="006809A8" w:rsidRDefault="006809A8" w:rsidP="00194D41">
      <w:pPr>
        <w:pStyle w:val="Default"/>
        <w:jc w:val="both"/>
        <w:rPr>
          <w:rFonts w:ascii="Times" w:hAnsi="Times"/>
          <w:b/>
          <w:bCs/>
          <w:color w:val="auto"/>
          <w:sz w:val="22"/>
          <w:szCs w:val="22"/>
        </w:rPr>
      </w:pPr>
    </w:p>
    <w:p w14:paraId="19E6288E" w14:textId="77777777" w:rsidR="004129AB" w:rsidRPr="006809A8" w:rsidRDefault="004129AB" w:rsidP="00194D41">
      <w:pPr>
        <w:pStyle w:val="Default"/>
        <w:jc w:val="both"/>
        <w:rPr>
          <w:rFonts w:ascii="Times" w:hAnsi="Times"/>
          <w:color w:val="auto"/>
          <w:sz w:val="22"/>
          <w:szCs w:val="22"/>
        </w:rPr>
      </w:pPr>
      <w:r w:rsidRPr="006809A8">
        <w:rPr>
          <w:rFonts w:ascii="Times" w:hAnsi="Times"/>
          <w:b/>
          <w:bCs/>
          <w:color w:val="auto"/>
          <w:sz w:val="22"/>
          <w:szCs w:val="22"/>
        </w:rPr>
        <w:t xml:space="preserve">Applicazioni della Trigonometria </w:t>
      </w:r>
    </w:p>
    <w:p w14:paraId="2DAEA109" w14:textId="77777777" w:rsidR="006A2A79" w:rsidRPr="006809A8" w:rsidRDefault="004129AB" w:rsidP="00194D41">
      <w:pPr>
        <w:pStyle w:val="Default"/>
        <w:ind w:left="142"/>
        <w:jc w:val="both"/>
        <w:rPr>
          <w:rFonts w:ascii="Times" w:hAnsi="Times"/>
          <w:color w:val="auto"/>
          <w:sz w:val="22"/>
          <w:szCs w:val="22"/>
        </w:rPr>
      </w:pPr>
      <w:r w:rsidRPr="006809A8">
        <w:rPr>
          <w:rFonts w:ascii="Times" w:hAnsi="Times"/>
          <w:color w:val="auto"/>
          <w:sz w:val="22"/>
          <w:szCs w:val="22"/>
        </w:rPr>
        <w:t>Il teorema dei Seni. Il teorema di Carnot. Risoluzione dei triangoli qualunque. Risoluzione dei quadrilateri e dei poligoni.</w:t>
      </w:r>
    </w:p>
    <w:p w14:paraId="1F649AC2" w14:textId="77777777" w:rsidR="004129AB" w:rsidRPr="006809A8" w:rsidRDefault="004129AB" w:rsidP="00194D41">
      <w:pPr>
        <w:pStyle w:val="Default"/>
        <w:ind w:left="142"/>
        <w:jc w:val="both"/>
        <w:rPr>
          <w:rFonts w:ascii="Times" w:hAnsi="Times"/>
          <w:color w:val="auto"/>
          <w:sz w:val="22"/>
          <w:szCs w:val="22"/>
        </w:rPr>
      </w:pPr>
      <w:r w:rsidRPr="006809A8">
        <w:rPr>
          <w:rFonts w:ascii="Times" w:hAnsi="Times"/>
          <w:color w:val="auto"/>
          <w:sz w:val="22"/>
          <w:szCs w:val="22"/>
        </w:rPr>
        <w:t xml:space="preserve"> </w:t>
      </w:r>
    </w:p>
    <w:p w14:paraId="7191B8B3" w14:textId="77777777" w:rsidR="004129AB" w:rsidRPr="006809A8" w:rsidRDefault="004129AB" w:rsidP="00194D41">
      <w:pPr>
        <w:pStyle w:val="Default"/>
        <w:jc w:val="both"/>
        <w:rPr>
          <w:rFonts w:ascii="Times" w:hAnsi="Times"/>
          <w:b/>
          <w:bCs/>
          <w:color w:val="auto"/>
          <w:sz w:val="22"/>
          <w:szCs w:val="22"/>
        </w:rPr>
      </w:pPr>
      <w:r w:rsidRPr="006809A8">
        <w:rPr>
          <w:rFonts w:ascii="Times" w:hAnsi="Times"/>
          <w:b/>
          <w:bCs/>
          <w:color w:val="auto"/>
          <w:sz w:val="22"/>
          <w:szCs w:val="22"/>
        </w:rPr>
        <w:t xml:space="preserve">Coordinate Cartesiane e Polari </w:t>
      </w:r>
    </w:p>
    <w:p w14:paraId="7E679C04" w14:textId="77777777" w:rsidR="006A2A79" w:rsidRPr="006809A8" w:rsidRDefault="006A2A79" w:rsidP="00194D41">
      <w:pPr>
        <w:pStyle w:val="Default"/>
        <w:jc w:val="both"/>
        <w:rPr>
          <w:rFonts w:ascii="Times" w:hAnsi="Times"/>
          <w:color w:val="auto"/>
          <w:sz w:val="22"/>
          <w:szCs w:val="22"/>
        </w:rPr>
      </w:pPr>
    </w:p>
    <w:p w14:paraId="67D9425B" w14:textId="77777777" w:rsidR="004129AB" w:rsidRPr="006809A8" w:rsidRDefault="004129AB" w:rsidP="00194D41">
      <w:pPr>
        <w:pStyle w:val="Default"/>
        <w:jc w:val="both"/>
        <w:rPr>
          <w:rFonts w:ascii="Times" w:hAnsi="Times"/>
          <w:b/>
          <w:bCs/>
          <w:color w:val="auto"/>
          <w:sz w:val="22"/>
          <w:szCs w:val="22"/>
        </w:rPr>
      </w:pPr>
      <w:r w:rsidRPr="006809A8">
        <w:rPr>
          <w:rFonts w:ascii="Times" w:hAnsi="Times"/>
          <w:b/>
          <w:bCs/>
          <w:color w:val="auto"/>
          <w:sz w:val="22"/>
          <w:szCs w:val="22"/>
        </w:rPr>
        <w:t xml:space="preserve">Campo Operativo </w:t>
      </w:r>
    </w:p>
    <w:p w14:paraId="14D39579" w14:textId="77777777" w:rsidR="004129AB" w:rsidRPr="006809A8" w:rsidRDefault="004129AB" w:rsidP="00194D41">
      <w:pPr>
        <w:pStyle w:val="Default"/>
        <w:ind w:left="142"/>
        <w:jc w:val="both"/>
        <w:rPr>
          <w:rFonts w:ascii="Times" w:hAnsi="Times"/>
          <w:color w:val="auto"/>
          <w:sz w:val="22"/>
          <w:szCs w:val="22"/>
        </w:rPr>
      </w:pPr>
      <w:r w:rsidRPr="006809A8">
        <w:rPr>
          <w:rFonts w:ascii="Times" w:hAnsi="Times"/>
          <w:color w:val="auto"/>
          <w:sz w:val="22"/>
          <w:szCs w:val="22"/>
        </w:rPr>
        <w:t xml:space="preserve">Definizione della superficie di riferimento. Il geoide. L'ellissoide di rotazione. Il campo sferico. </w:t>
      </w:r>
    </w:p>
    <w:p w14:paraId="1419F277" w14:textId="77777777" w:rsidR="004129AB" w:rsidRPr="006809A8" w:rsidRDefault="004129AB" w:rsidP="00194D41">
      <w:pPr>
        <w:pStyle w:val="Default"/>
        <w:ind w:left="142"/>
        <w:jc w:val="both"/>
        <w:rPr>
          <w:rFonts w:ascii="Times" w:hAnsi="Times"/>
          <w:color w:val="auto"/>
          <w:sz w:val="22"/>
          <w:szCs w:val="22"/>
        </w:rPr>
      </w:pPr>
      <w:r w:rsidRPr="006809A8">
        <w:rPr>
          <w:rFonts w:ascii="Times" w:hAnsi="Times"/>
          <w:color w:val="auto"/>
          <w:sz w:val="22"/>
          <w:szCs w:val="22"/>
        </w:rPr>
        <w:t xml:space="preserve">Risoluzione dei triangoli sferici. Il campo topografico, errore di sfericità nelle distanze e nei dislivelli. </w:t>
      </w:r>
    </w:p>
    <w:p w14:paraId="427778DA" w14:textId="77777777" w:rsidR="006809A8" w:rsidRDefault="006809A8" w:rsidP="00194D41">
      <w:pPr>
        <w:pStyle w:val="Default"/>
        <w:jc w:val="both"/>
        <w:rPr>
          <w:rFonts w:ascii="Times" w:hAnsi="Times"/>
          <w:b/>
          <w:bCs/>
          <w:color w:val="auto"/>
          <w:sz w:val="22"/>
          <w:szCs w:val="22"/>
        </w:rPr>
      </w:pPr>
    </w:p>
    <w:p w14:paraId="7C6410D1" w14:textId="77777777" w:rsidR="006A2A79" w:rsidRPr="006809A8" w:rsidRDefault="004129AB" w:rsidP="00194D41">
      <w:pPr>
        <w:pStyle w:val="Default"/>
        <w:jc w:val="both"/>
        <w:rPr>
          <w:rFonts w:ascii="Times" w:hAnsi="Times"/>
          <w:b/>
          <w:bCs/>
          <w:color w:val="auto"/>
          <w:sz w:val="22"/>
          <w:szCs w:val="22"/>
        </w:rPr>
      </w:pPr>
      <w:r w:rsidRPr="006809A8">
        <w:rPr>
          <w:rFonts w:ascii="Times" w:hAnsi="Times"/>
          <w:b/>
          <w:bCs/>
          <w:color w:val="auto"/>
          <w:sz w:val="22"/>
          <w:szCs w:val="22"/>
        </w:rPr>
        <w:t>Elementi di Ottica</w:t>
      </w:r>
    </w:p>
    <w:p w14:paraId="25E62906" w14:textId="77777777" w:rsidR="004129AB" w:rsidRPr="006809A8" w:rsidRDefault="004129AB" w:rsidP="00194D41">
      <w:pPr>
        <w:pStyle w:val="Default"/>
        <w:jc w:val="both"/>
        <w:rPr>
          <w:rFonts w:ascii="Times" w:hAnsi="Times"/>
          <w:color w:val="auto"/>
          <w:sz w:val="22"/>
          <w:szCs w:val="22"/>
        </w:rPr>
      </w:pPr>
      <w:r w:rsidRPr="006809A8">
        <w:rPr>
          <w:rFonts w:ascii="Times" w:hAnsi="Times"/>
          <w:b/>
          <w:bCs/>
          <w:color w:val="auto"/>
          <w:sz w:val="22"/>
          <w:szCs w:val="22"/>
        </w:rPr>
        <w:t xml:space="preserve"> </w:t>
      </w:r>
      <w:r w:rsidRPr="006809A8">
        <w:rPr>
          <w:rFonts w:ascii="Times" w:hAnsi="Times"/>
          <w:color w:val="auto"/>
          <w:sz w:val="22"/>
          <w:szCs w:val="22"/>
        </w:rPr>
        <w:t xml:space="preserve">Propagazione della luce. Riflessione e rifrazione. Riflessione totale. Rifrazione atmosferica. Angolo limite. Lenti. Sistemi di lenti. </w:t>
      </w:r>
    </w:p>
    <w:p w14:paraId="09C091D7" w14:textId="77777777" w:rsidR="006A2A79" w:rsidRPr="006809A8" w:rsidRDefault="006A2A79" w:rsidP="00194D41">
      <w:pPr>
        <w:pStyle w:val="Default"/>
        <w:ind w:left="142"/>
        <w:jc w:val="both"/>
        <w:rPr>
          <w:rFonts w:ascii="Times" w:hAnsi="Times"/>
          <w:color w:val="auto"/>
          <w:sz w:val="22"/>
          <w:szCs w:val="22"/>
        </w:rPr>
      </w:pPr>
    </w:p>
    <w:p w14:paraId="3BA7A399" w14:textId="77777777" w:rsidR="004129AB" w:rsidRPr="006809A8" w:rsidRDefault="006809A8" w:rsidP="00194D41">
      <w:pPr>
        <w:pStyle w:val="Default"/>
        <w:jc w:val="both"/>
        <w:rPr>
          <w:rFonts w:ascii="Times" w:hAnsi="Times"/>
          <w:b/>
          <w:bCs/>
          <w:color w:val="auto"/>
          <w:sz w:val="22"/>
          <w:szCs w:val="22"/>
        </w:rPr>
      </w:pPr>
      <w:r>
        <w:rPr>
          <w:rFonts w:ascii="Times" w:hAnsi="Times"/>
          <w:b/>
          <w:bCs/>
          <w:color w:val="auto"/>
          <w:sz w:val="22"/>
          <w:szCs w:val="22"/>
        </w:rPr>
        <w:t>Strumenti Topografici</w:t>
      </w:r>
      <w:r w:rsidR="004129AB" w:rsidRPr="006809A8">
        <w:rPr>
          <w:rFonts w:ascii="Times" w:hAnsi="Times"/>
          <w:b/>
          <w:bCs/>
          <w:color w:val="auto"/>
          <w:sz w:val="22"/>
          <w:szCs w:val="22"/>
        </w:rPr>
        <w:t xml:space="preserve"> </w:t>
      </w:r>
    </w:p>
    <w:p w14:paraId="293BEACB" w14:textId="77777777" w:rsidR="006A2A79" w:rsidRPr="006809A8" w:rsidRDefault="004129AB" w:rsidP="00194D41">
      <w:pPr>
        <w:pStyle w:val="Default"/>
        <w:ind w:left="142"/>
        <w:jc w:val="both"/>
        <w:rPr>
          <w:rFonts w:ascii="Times" w:hAnsi="Times"/>
          <w:color w:val="auto"/>
          <w:sz w:val="22"/>
          <w:szCs w:val="22"/>
        </w:rPr>
      </w:pPr>
      <w:r w:rsidRPr="006809A8">
        <w:rPr>
          <w:rFonts w:ascii="Times" w:hAnsi="Times"/>
          <w:color w:val="auto"/>
          <w:sz w:val="22"/>
          <w:szCs w:val="22"/>
        </w:rPr>
        <w:t xml:space="preserve">Filo a piombo. Segnali e Mire. I </w:t>
      </w:r>
      <w:proofErr w:type="spellStart"/>
      <w:r w:rsidRPr="006809A8">
        <w:rPr>
          <w:rFonts w:ascii="Times" w:hAnsi="Times"/>
          <w:color w:val="auto"/>
          <w:sz w:val="22"/>
          <w:szCs w:val="22"/>
        </w:rPr>
        <w:t>longimetri</w:t>
      </w:r>
      <w:proofErr w:type="spellEnd"/>
      <w:r w:rsidRPr="006809A8">
        <w:rPr>
          <w:rFonts w:ascii="Times" w:hAnsi="Times"/>
          <w:color w:val="auto"/>
          <w:sz w:val="22"/>
          <w:szCs w:val="22"/>
        </w:rPr>
        <w:t>. La livella sferica. La livella torica. Gli Squadri. I Cannocchiali. Tacheometri e Teodoliti. Condizioni di costruzione e di rettifica dei goniometri. Livelli. Distanziometri. Stazioni Totale.</w:t>
      </w:r>
    </w:p>
    <w:p w14:paraId="7AAB28C9" w14:textId="77777777" w:rsidR="004129AB" w:rsidRPr="006809A8" w:rsidRDefault="004129AB" w:rsidP="00194D41">
      <w:pPr>
        <w:pStyle w:val="Default"/>
        <w:jc w:val="both"/>
        <w:rPr>
          <w:rFonts w:ascii="Times" w:hAnsi="Times"/>
          <w:color w:val="auto"/>
          <w:sz w:val="22"/>
          <w:szCs w:val="22"/>
        </w:rPr>
      </w:pPr>
    </w:p>
    <w:p w14:paraId="1348AC52" w14:textId="77777777" w:rsidR="004129AB" w:rsidRPr="006809A8" w:rsidRDefault="004129AB" w:rsidP="00194D41">
      <w:pPr>
        <w:pStyle w:val="Default"/>
        <w:jc w:val="both"/>
        <w:rPr>
          <w:rFonts w:ascii="Times" w:hAnsi="Times"/>
          <w:b/>
          <w:bCs/>
          <w:color w:val="auto"/>
          <w:sz w:val="22"/>
          <w:szCs w:val="22"/>
        </w:rPr>
      </w:pPr>
      <w:r w:rsidRPr="006809A8">
        <w:rPr>
          <w:rFonts w:ascii="Times" w:hAnsi="Times"/>
          <w:b/>
          <w:bCs/>
          <w:color w:val="auto"/>
          <w:sz w:val="22"/>
          <w:szCs w:val="22"/>
        </w:rPr>
        <w:t xml:space="preserve">Misure in Topografia </w:t>
      </w:r>
    </w:p>
    <w:p w14:paraId="66077EA8" w14:textId="77777777" w:rsidR="004129AB" w:rsidRPr="006809A8" w:rsidRDefault="004129AB" w:rsidP="00194D41">
      <w:pPr>
        <w:pStyle w:val="Default"/>
        <w:ind w:left="142"/>
        <w:jc w:val="both"/>
        <w:rPr>
          <w:rFonts w:ascii="Times" w:hAnsi="Times"/>
          <w:color w:val="auto"/>
          <w:sz w:val="22"/>
          <w:szCs w:val="22"/>
        </w:rPr>
      </w:pPr>
      <w:r w:rsidRPr="006809A8">
        <w:rPr>
          <w:rFonts w:ascii="Times" w:hAnsi="Times"/>
          <w:color w:val="auto"/>
          <w:sz w:val="22"/>
          <w:szCs w:val="22"/>
        </w:rPr>
        <w:t xml:space="preserve">La misura degli angoli orizzontali e verticali. La regola di </w:t>
      </w:r>
      <w:proofErr w:type="spellStart"/>
      <w:r w:rsidRPr="006809A8">
        <w:rPr>
          <w:rFonts w:ascii="Times" w:hAnsi="Times"/>
          <w:color w:val="auto"/>
          <w:sz w:val="22"/>
          <w:szCs w:val="22"/>
        </w:rPr>
        <w:t>Bessel</w:t>
      </w:r>
      <w:proofErr w:type="spellEnd"/>
      <w:r w:rsidRPr="006809A8">
        <w:rPr>
          <w:rFonts w:ascii="Times" w:hAnsi="Times"/>
          <w:color w:val="auto"/>
          <w:sz w:val="22"/>
          <w:szCs w:val="22"/>
        </w:rPr>
        <w:t xml:space="preserve">. </w:t>
      </w:r>
    </w:p>
    <w:p w14:paraId="4892EE10" w14:textId="77777777" w:rsidR="004129AB" w:rsidRPr="006809A8" w:rsidRDefault="004129AB" w:rsidP="00194D41">
      <w:pPr>
        <w:pStyle w:val="Default"/>
        <w:ind w:left="142"/>
        <w:jc w:val="both"/>
        <w:rPr>
          <w:rFonts w:ascii="Times" w:hAnsi="Times" w:cstheme="minorBidi"/>
          <w:color w:val="auto"/>
          <w:sz w:val="22"/>
          <w:szCs w:val="22"/>
        </w:rPr>
      </w:pPr>
      <w:r w:rsidRPr="006809A8">
        <w:rPr>
          <w:rFonts w:ascii="Times" w:hAnsi="Times"/>
          <w:color w:val="auto"/>
          <w:sz w:val="22"/>
          <w:szCs w:val="22"/>
        </w:rPr>
        <w:t xml:space="preserve">Misura diretta delle distanze. Metodo ad angolo parallattico costante e stadia verticale. La misura delle distanze mediante onde. La definizione di quota e di dislivello. Livellazioni </w:t>
      </w:r>
      <w:proofErr w:type="spellStart"/>
      <w:r w:rsidRPr="006809A8">
        <w:rPr>
          <w:rFonts w:ascii="Times" w:hAnsi="Times"/>
          <w:color w:val="auto"/>
          <w:sz w:val="22"/>
          <w:szCs w:val="22"/>
        </w:rPr>
        <w:t>ecclimetrica</w:t>
      </w:r>
      <w:proofErr w:type="spellEnd"/>
      <w:r w:rsidRPr="006809A8">
        <w:rPr>
          <w:rFonts w:ascii="Times" w:hAnsi="Times"/>
          <w:color w:val="auto"/>
          <w:sz w:val="22"/>
          <w:szCs w:val="22"/>
        </w:rPr>
        <w:t xml:space="preserve">, tacheometrica, trigonometrica. Livellazioni geometriche. </w:t>
      </w:r>
    </w:p>
    <w:p w14:paraId="47C3BF64" w14:textId="77777777" w:rsidR="004129AB" w:rsidRPr="006809A8" w:rsidRDefault="004129AB" w:rsidP="00194D41">
      <w:pPr>
        <w:pStyle w:val="Default"/>
        <w:pageBreakBefore/>
        <w:jc w:val="both"/>
        <w:rPr>
          <w:rFonts w:ascii="Times" w:hAnsi="Times" w:cstheme="minorBidi"/>
          <w:color w:val="auto"/>
          <w:sz w:val="22"/>
          <w:szCs w:val="22"/>
        </w:rPr>
      </w:pPr>
      <w:r w:rsidRPr="006809A8">
        <w:rPr>
          <w:rFonts w:ascii="Times" w:hAnsi="Times" w:cstheme="minorBidi"/>
          <w:b/>
          <w:bCs/>
          <w:color w:val="auto"/>
          <w:sz w:val="22"/>
          <w:szCs w:val="22"/>
        </w:rPr>
        <w:lastRenderedPageBreak/>
        <w:t xml:space="preserve">Teoria degli Errori </w:t>
      </w:r>
    </w:p>
    <w:p w14:paraId="3B924887" w14:textId="77777777" w:rsidR="006A2A79" w:rsidRPr="006809A8" w:rsidRDefault="004129AB" w:rsidP="00194D41">
      <w:pPr>
        <w:pStyle w:val="Default"/>
        <w:ind w:left="142"/>
        <w:jc w:val="both"/>
        <w:rPr>
          <w:rFonts w:ascii="Times" w:hAnsi="Times"/>
          <w:color w:val="auto"/>
          <w:sz w:val="22"/>
          <w:szCs w:val="22"/>
        </w:rPr>
      </w:pPr>
      <w:r w:rsidRPr="006809A8">
        <w:rPr>
          <w:rFonts w:ascii="Times" w:hAnsi="Times"/>
          <w:color w:val="auto"/>
          <w:sz w:val="22"/>
          <w:szCs w:val="22"/>
        </w:rPr>
        <w:t>Arrotondamento dei dati. Classificazione degli errori. Distribuzione degli errori accidentali. Il principio dei minimi quadrati. Errore medio, errore medio della media. Tolleranza delle misure. Trattamento delle misure di uguale precisione. Trattamento delle misure di diversa precisione.</w:t>
      </w:r>
    </w:p>
    <w:p w14:paraId="75F53DC7" w14:textId="77777777" w:rsidR="004129AB" w:rsidRPr="006809A8" w:rsidRDefault="004129AB" w:rsidP="00194D41">
      <w:pPr>
        <w:pStyle w:val="Default"/>
        <w:ind w:left="142"/>
        <w:jc w:val="both"/>
        <w:rPr>
          <w:rFonts w:ascii="Times" w:hAnsi="Times"/>
          <w:color w:val="auto"/>
          <w:sz w:val="22"/>
          <w:szCs w:val="22"/>
        </w:rPr>
      </w:pPr>
      <w:r w:rsidRPr="006809A8">
        <w:rPr>
          <w:rFonts w:ascii="Times" w:hAnsi="Times"/>
          <w:color w:val="auto"/>
          <w:sz w:val="22"/>
          <w:szCs w:val="22"/>
        </w:rPr>
        <w:t xml:space="preserve"> </w:t>
      </w:r>
    </w:p>
    <w:p w14:paraId="5C4FFA38" w14:textId="77777777" w:rsidR="004129AB" w:rsidRPr="006809A8" w:rsidRDefault="004129AB" w:rsidP="00194D41">
      <w:pPr>
        <w:pStyle w:val="Default"/>
        <w:jc w:val="both"/>
        <w:rPr>
          <w:rFonts w:ascii="Times" w:hAnsi="Times"/>
          <w:b/>
          <w:bCs/>
          <w:color w:val="auto"/>
          <w:sz w:val="22"/>
          <w:szCs w:val="22"/>
        </w:rPr>
      </w:pPr>
      <w:r w:rsidRPr="006809A8">
        <w:rPr>
          <w:rFonts w:ascii="Times" w:hAnsi="Times"/>
          <w:b/>
          <w:bCs/>
          <w:color w:val="auto"/>
          <w:sz w:val="22"/>
          <w:szCs w:val="22"/>
        </w:rPr>
        <w:t xml:space="preserve">Disegno Topografico </w:t>
      </w:r>
    </w:p>
    <w:p w14:paraId="033F2B29" w14:textId="77777777" w:rsidR="004129AB" w:rsidRPr="006809A8" w:rsidRDefault="004129AB" w:rsidP="00194D41">
      <w:pPr>
        <w:pStyle w:val="Default"/>
        <w:ind w:left="142"/>
        <w:jc w:val="both"/>
        <w:rPr>
          <w:rFonts w:ascii="Times" w:hAnsi="Times"/>
          <w:color w:val="auto"/>
          <w:sz w:val="22"/>
          <w:szCs w:val="22"/>
        </w:rPr>
      </w:pPr>
      <w:r w:rsidRPr="006809A8">
        <w:rPr>
          <w:rFonts w:ascii="Times" w:hAnsi="Times"/>
          <w:color w:val="auto"/>
          <w:sz w:val="22"/>
          <w:szCs w:val="22"/>
        </w:rPr>
        <w:t xml:space="preserve">La rappresentazione planimetrica dei rilievi topografici. Scale di rappresentazione. Errori di </w:t>
      </w:r>
      <w:proofErr w:type="spellStart"/>
      <w:r w:rsidRPr="006809A8">
        <w:rPr>
          <w:rFonts w:ascii="Times" w:hAnsi="Times"/>
          <w:color w:val="auto"/>
          <w:sz w:val="22"/>
          <w:szCs w:val="22"/>
        </w:rPr>
        <w:t>graficismo</w:t>
      </w:r>
      <w:proofErr w:type="spellEnd"/>
      <w:r w:rsidRPr="006809A8">
        <w:rPr>
          <w:rFonts w:ascii="Times" w:hAnsi="Times"/>
          <w:color w:val="auto"/>
          <w:sz w:val="22"/>
          <w:szCs w:val="22"/>
        </w:rPr>
        <w:t xml:space="preserve">. </w:t>
      </w:r>
    </w:p>
    <w:p w14:paraId="29677E31" w14:textId="77777777" w:rsidR="006A2A79" w:rsidRPr="006809A8" w:rsidRDefault="006A2A79" w:rsidP="00194D41">
      <w:pPr>
        <w:pStyle w:val="Default"/>
        <w:ind w:left="142"/>
        <w:jc w:val="both"/>
        <w:rPr>
          <w:rFonts w:ascii="Times" w:hAnsi="Times"/>
          <w:color w:val="auto"/>
          <w:sz w:val="22"/>
          <w:szCs w:val="22"/>
        </w:rPr>
      </w:pPr>
    </w:p>
    <w:p w14:paraId="0260DD6C" w14:textId="77777777" w:rsidR="006A2A79" w:rsidRPr="006809A8" w:rsidRDefault="004129AB" w:rsidP="00194D41">
      <w:pPr>
        <w:pStyle w:val="Default"/>
        <w:jc w:val="both"/>
        <w:rPr>
          <w:rFonts w:ascii="Times" w:hAnsi="Times"/>
          <w:b/>
          <w:bCs/>
          <w:color w:val="auto"/>
          <w:sz w:val="22"/>
          <w:szCs w:val="22"/>
        </w:rPr>
      </w:pPr>
      <w:r w:rsidRPr="006809A8">
        <w:rPr>
          <w:rFonts w:ascii="Times" w:hAnsi="Times"/>
          <w:b/>
          <w:bCs/>
          <w:color w:val="auto"/>
          <w:sz w:val="22"/>
          <w:szCs w:val="22"/>
        </w:rPr>
        <w:t>Rilievo Topografico</w:t>
      </w:r>
    </w:p>
    <w:p w14:paraId="591B2484" w14:textId="77777777" w:rsidR="004129AB" w:rsidRPr="006809A8" w:rsidRDefault="004129AB" w:rsidP="00194D41">
      <w:pPr>
        <w:pStyle w:val="Default"/>
        <w:jc w:val="both"/>
        <w:rPr>
          <w:rFonts w:ascii="Times" w:hAnsi="Times"/>
          <w:color w:val="auto"/>
          <w:sz w:val="22"/>
          <w:szCs w:val="22"/>
        </w:rPr>
      </w:pPr>
      <w:r w:rsidRPr="006809A8">
        <w:rPr>
          <w:rFonts w:ascii="Times" w:hAnsi="Times"/>
          <w:b/>
          <w:bCs/>
          <w:color w:val="auto"/>
          <w:sz w:val="22"/>
          <w:szCs w:val="22"/>
        </w:rPr>
        <w:t xml:space="preserve"> </w:t>
      </w:r>
      <w:r w:rsidRPr="006809A8">
        <w:rPr>
          <w:rFonts w:ascii="Times" w:hAnsi="Times"/>
          <w:color w:val="auto"/>
          <w:sz w:val="22"/>
          <w:szCs w:val="22"/>
        </w:rPr>
        <w:t xml:space="preserve">Il rilievo per intersezione. Intersezione in avanti e laterale; intersezione inversa “problema di </w:t>
      </w:r>
      <w:proofErr w:type="spellStart"/>
      <w:r w:rsidRPr="006809A8">
        <w:rPr>
          <w:rFonts w:ascii="Times" w:hAnsi="Times"/>
          <w:color w:val="auto"/>
          <w:sz w:val="22"/>
          <w:szCs w:val="22"/>
        </w:rPr>
        <w:t>Snellius-Pothenot</w:t>
      </w:r>
      <w:proofErr w:type="spellEnd"/>
      <w:r w:rsidRPr="006809A8">
        <w:rPr>
          <w:rFonts w:ascii="Times" w:hAnsi="Times"/>
          <w:color w:val="auto"/>
          <w:sz w:val="22"/>
          <w:szCs w:val="22"/>
        </w:rPr>
        <w:t xml:space="preserve">”, “problema di Hansen”. Il rilievo per poligonazioni. Il rilievo per triangolazioni e </w:t>
      </w:r>
      <w:proofErr w:type="spellStart"/>
      <w:r w:rsidRPr="006809A8">
        <w:rPr>
          <w:rFonts w:ascii="Times" w:hAnsi="Times"/>
          <w:color w:val="auto"/>
          <w:sz w:val="22"/>
          <w:szCs w:val="22"/>
        </w:rPr>
        <w:t>trilaterazioni</w:t>
      </w:r>
      <w:proofErr w:type="spellEnd"/>
      <w:r w:rsidRPr="006809A8">
        <w:rPr>
          <w:rFonts w:ascii="Times" w:hAnsi="Times"/>
          <w:color w:val="auto"/>
          <w:sz w:val="22"/>
          <w:szCs w:val="22"/>
        </w:rPr>
        <w:t xml:space="preserve">. Compensazione empirica di triangolazioni a catena e di poligonali chiuse e aperte. Il rilievo catastale di aggiornamento mediante celerimensura e poligonazione o per coordinate polari. Il collegamento tra stazioni nel rilievo di dettaglio. </w:t>
      </w:r>
    </w:p>
    <w:p w14:paraId="0154C336" w14:textId="77777777" w:rsidR="006A2A79" w:rsidRPr="006809A8" w:rsidRDefault="006A2A79" w:rsidP="00194D41">
      <w:pPr>
        <w:pStyle w:val="Default"/>
        <w:ind w:left="142"/>
        <w:jc w:val="both"/>
        <w:rPr>
          <w:rFonts w:ascii="Times" w:hAnsi="Times"/>
          <w:color w:val="auto"/>
          <w:sz w:val="22"/>
          <w:szCs w:val="22"/>
        </w:rPr>
      </w:pPr>
    </w:p>
    <w:p w14:paraId="2BD19E46" w14:textId="77777777" w:rsidR="004129AB" w:rsidRPr="006809A8" w:rsidRDefault="004129AB" w:rsidP="00194D41">
      <w:pPr>
        <w:pStyle w:val="Default"/>
        <w:jc w:val="both"/>
        <w:rPr>
          <w:rFonts w:ascii="Times" w:hAnsi="Times"/>
          <w:b/>
          <w:bCs/>
          <w:color w:val="auto"/>
          <w:sz w:val="22"/>
          <w:szCs w:val="22"/>
        </w:rPr>
      </w:pPr>
      <w:r w:rsidRPr="006809A8">
        <w:rPr>
          <w:rFonts w:ascii="Times" w:hAnsi="Times"/>
          <w:b/>
          <w:bCs/>
          <w:color w:val="auto"/>
          <w:sz w:val="22"/>
          <w:szCs w:val="22"/>
        </w:rPr>
        <w:t xml:space="preserve">Il Sistema di Posizionamento Globale </w:t>
      </w:r>
    </w:p>
    <w:p w14:paraId="23B1AAFD" w14:textId="77777777" w:rsidR="004129AB" w:rsidRPr="006809A8" w:rsidRDefault="004129AB" w:rsidP="00194D41">
      <w:pPr>
        <w:pStyle w:val="Default"/>
        <w:ind w:left="142"/>
        <w:jc w:val="both"/>
        <w:rPr>
          <w:rFonts w:ascii="Times" w:hAnsi="Times"/>
          <w:color w:val="auto"/>
          <w:sz w:val="22"/>
          <w:szCs w:val="22"/>
        </w:rPr>
      </w:pPr>
      <w:r w:rsidRPr="006809A8">
        <w:rPr>
          <w:rFonts w:ascii="Times" w:hAnsi="Times"/>
          <w:color w:val="auto"/>
          <w:sz w:val="22"/>
          <w:szCs w:val="22"/>
        </w:rPr>
        <w:t xml:space="preserve">Struttura del sistema GPS. I segnali dei satelliti. Il WGS84. Il posizionamento GPS mediante misure di codice e mediante misure di fase. Precisione del posizionamento GPS. Modalità di rilievo. Tecniche di rilievo statiche e cinematiche. </w:t>
      </w:r>
    </w:p>
    <w:p w14:paraId="71F97CCB" w14:textId="77777777" w:rsidR="006A2A79" w:rsidRPr="006809A8" w:rsidRDefault="006A2A79" w:rsidP="00194D41">
      <w:pPr>
        <w:pStyle w:val="Default"/>
        <w:ind w:left="142"/>
        <w:jc w:val="both"/>
        <w:rPr>
          <w:rFonts w:ascii="Times" w:hAnsi="Times"/>
          <w:color w:val="auto"/>
          <w:sz w:val="22"/>
          <w:szCs w:val="22"/>
        </w:rPr>
      </w:pPr>
    </w:p>
    <w:p w14:paraId="0B3567E1" w14:textId="77777777" w:rsidR="004129AB" w:rsidRPr="006809A8" w:rsidRDefault="004129AB" w:rsidP="00194D41">
      <w:pPr>
        <w:pStyle w:val="Default"/>
        <w:jc w:val="both"/>
        <w:rPr>
          <w:rFonts w:ascii="Times" w:hAnsi="Times"/>
          <w:b/>
          <w:bCs/>
          <w:color w:val="auto"/>
          <w:sz w:val="22"/>
          <w:szCs w:val="22"/>
        </w:rPr>
      </w:pPr>
      <w:r w:rsidRPr="006809A8">
        <w:rPr>
          <w:rFonts w:ascii="Times" w:hAnsi="Times"/>
          <w:b/>
          <w:bCs/>
          <w:color w:val="auto"/>
          <w:sz w:val="22"/>
          <w:szCs w:val="22"/>
        </w:rPr>
        <w:t xml:space="preserve">Rappresentazione Completa del Terreno </w:t>
      </w:r>
    </w:p>
    <w:p w14:paraId="1ADEE2CE" w14:textId="77777777" w:rsidR="004129AB" w:rsidRPr="006809A8" w:rsidRDefault="004129AB" w:rsidP="00194D41">
      <w:pPr>
        <w:pStyle w:val="Default"/>
        <w:ind w:left="284" w:hanging="142"/>
        <w:jc w:val="both"/>
        <w:rPr>
          <w:rFonts w:ascii="Times" w:hAnsi="Times"/>
          <w:color w:val="auto"/>
          <w:sz w:val="22"/>
          <w:szCs w:val="22"/>
        </w:rPr>
      </w:pPr>
      <w:r w:rsidRPr="006809A8">
        <w:rPr>
          <w:rFonts w:ascii="Times" w:hAnsi="Times"/>
          <w:color w:val="auto"/>
          <w:sz w:val="22"/>
          <w:szCs w:val="22"/>
        </w:rPr>
        <w:t xml:space="preserve">Problemi sulle proiezioni quotate. Problemi sui piani quotati. Retta di massima pendenza. </w:t>
      </w:r>
    </w:p>
    <w:p w14:paraId="73AFB7EC" w14:textId="77777777" w:rsidR="006A2A79" w:rsidRPr="006809A8" w:rsidRDefault="006A2A79" w:rsidP="00194D41">
      <w:pPr>
        <w:pStyle w:val="Default"/>
        <w:ind w:left="284" w:hanging="142"/>
        <w:jc w:val="both"/>
        <w:rPr>
          <w:rFonts w:ascii="Times" w:hAnsi="Times"/>
          <w:color w:val="auto"/>
          <w:sz w:val="22"/>
          <w:szCs w:val="22"/>
        </w:rPr>
      </w:pPr>
    </w:p>
    <w:p w14:paraId="372FD6B1" w14:textId="77777777" w:rsidR="004129AB" w:rsidRPr="006809A8" w:rsidRDefault="004129AB" w:rsidP="00194D41">
      <w:pPr>
        <w:pStyle w:val="Default"/>
        <w:jc w:val="both"/>
        <w:rPr>
          <w:rFonts w:ascii="Times" w:hAnsi="Times"/>
          <w:b/>
          <w:bCs/>
          <w:color w:val="auto"/>
          <w:sz w:val="22"/>
          <w:szCs w:val="22"/>
        </w:rPr>
      </w:pPr>
      <w:r w:rsidRPr="006809A8">
        <w:rPr>
          <w:rFonts w:ascii="Times" w:hAnsi="Times"/>
          <w:b/>
          <w:bCs/>
          <w:color w:val="auto"/>
          <w:sz w:val="22"/>
          <w:szCs w:val="22"/>
        </w:rPr>
        <w:t xml:space="preserve">Catasto </w:t>
      </w:r>
    </w:p>
    <w:p w14:paraId="414C04D0" w14:textId="77777777" w:rsidR="004129AB" w:rsidRPr="006809A8" w:rsidRDefault="004129AB" w:rsidP="00194D41">
      <w:pPr>
        <w:pStyle w:val="Default"/>
        <w:ind w:left="142"/>
        <w:jc w:val="both"/>
        <w:rPr>
          <w:rFonts w:ascii="Times" w:hAnsi="Times"/>
          <w:color w:val="auto"/>
          <w:sz w:val="22"/>
          <w:szCs w:val="22"/>
        </w:rPr>
      </w:pPr>
      <w:r w:rsidRPr="006809A8">
        <w:rPr>
          <w:rFonts w:ascii="Times" w:hAnsi="Times"/>
          <w:color w:val="auto"/>
          <w:sz w:val="22"/>
          <w:szCs w:val="22"/>
        </w:rPr>
        <w:t xml:space="preserve">Formazione e conservazione del catasto numerico. L’aggiornamento degli atti catastali. Il PREGEO. </w:t>
      </w:r>
    </w:p>
    <w:p w14:paraId="1C618877" w14:textId="77777777" w:rsidR="006A2A79" w:rsidRPr="006809A8" w:rsidRDefault="006A2A79" w:rsidP="00194D41">
      <w:pPr>
        <w:pStyle w:val="Default"/>
        <w:ind w:left="142"/>
        <w:jc w:val="both"/>
        <w:rPr>
          <w:rFonts w:ascii="Times" w:hAnsi="Times"/>
          <w:color w:val="auto"/>
          <w:sz w:val="22"/>
          <w:szCs w:val="22"/>
        </w:rPr>
      </w:pPr>
    </w:p>
    <w:p w14:paraId="64BCFC18" w14:textId="77777777" w:rsidR="004129AB" w:rsidRPr="006809A8" w:rsidRDefault="004129AB" w:rsidP="00194D41">
      <w:pPr>
        <w:pStyle w:val="Default"/>
        <w:jc w:val="both"/>
        <w:rPr>
          <w:rFonts w:ascii="Times" w:hAnsi="Times"/>
          <w:b/>
          <w:bCs/>
          <w:color w:val="auto"/>
          <w:sz w:val="22"/>
          <w:szCs w:val="22"/>
        </w:rPr>
      </w:pPr>
      <w:r w:rsidRPr="006809A8">
        <w:rPr>
          <w:rFonts w:ascii="Times" w:hAnsi="Times"/>
          <w:b/>
          <w:bCs/>
          <w:color w:val="auto"/>
          <w:sz w:val="22"/>
          <w:szCs w:val="22"/>
        </w:rPr>
        <w:t xml:space="preserve">Calcolo delle Aree </w:t>
      </w:r>
    </w:p>
    <w:p w14:paraId="41200DC5" w14:textId="77777777" w:rsidR="004129AB" w:rsidRPr="006809A8" w:rsidRDefault="004129AB" w:rsidP="00194D41">
      <w:pPr>
        <w:pStyle w:val="Default"/>
        <w:ind w:left="142"/>
        <w:jc w:val="both"/>
        <w:rPr>
          <w:rFonts w:ascii="Times" w:hAnsi="Times"/>
          <w:color w:val="auto"/>
          <w:sz w:val="22"/>
          <w:szCs w:val="22"/>
        </w:rPr>
      </w:pPr>
      <w:r w:rsidRPr="006809A8">
        <w:rPr>
          <w:rFonts w:ascii="Times" w:hAnsi="Times"/>
          <w:color w:val="auto"/>
          <w:sz w:val="22"/>
          <w:szCs w:val="22"/>
        </w:rPr>
        <w:t xml:space="preserve">Metodi numerici e grafo-numerici. Metodi grafici. Integrazione grafica. Formula di Gauss e di Camminamento. </w:t>
      </w:r>
    </w:p>
    <w:p w14:paraId="05BD0B5F" w14:textId="77777777" w:rsidR="006A2A79" w:rsidRPr="006809A8" w:rsidRDefault="006A2A79" w:rsidP="00194D41">
      <w:pPr>
        <w:pStyle w:val="Default"/>
        <w:ind w:left="142"/>
        <w:jc w:val="both"/>
        <w:rPr>
          <w:rFonts w:ascii="Times" w:hAnsi="Times"/>
          <w:color w:val="auto"/>
          <w:sz w:val="22"/>
          <w:szCs w:val="22"/>
        </w:rPr>
      </w:pPr>
    </w:p>
    <w:p w14:paraId="4069F5F5" w14:textId="77777777" w:rsidR="004129AB" w:rsidRPr="006809A8" w:rsidRDefault="004129AB" w:rsidP="00194D41">
      <w:pPr>
        <w:pStyle w:val="Default"/>
        <w:jc w:val="both"/>
        <w:rPr>
          <w:rFonts w:ascii="Times" w:hAnsi="Times"/>
          <w:b/>
          <w:bCs/>
          <w:color w:val="auto"/>
          <w:sz w:val="22"/>
          <w:szCs w:val="22"/>
        </w:rPr>
      </w:pPr>
      <w:r w:rsidRPr="006809A8">
        <w:rPr>
          <w:rFonts w:ascii="Times" w:hAnsi="Times"/>
          <w:b/>
          <w:bCs/>
          <w:color w:val="auto"/>
          <w:sz w:val="22"/>
          <w:szCs w:val="22"/>
        </w:rPr>
        <w:t xml:space="preserve">Divisione delle Aree </w:t>
      </w:r>
    </w:p>
    <w:p w14:paraId="3C0D858E" w14:textId="77777777" w:rsidR="004129AB" w:rsidRPr="006809A8" w:rsidRDefault="004129AB" w:rsidP="00194D41">
      <w:pPr>
        <w:pStyle w:val="Default"/>
        <w:ind w:left="142"/>
        <w:jc w:val="both"/>
        <w:rPr>
          <w:rFonts w:ascii="Times" w:hAnsi="Times"/>
          <w:color w:val="auto"/>
          <w:sz w:val="22"/>
          <w:szCs w:val="22"/>
        </w:rPr>
      </w:pPr>
      <w:r w:rsidRPr="006809A8">
        <w:rPr>
          <w:rFonts w:ascii="Times" w:hAnsi="Times"/>
          <w:color w:val="auto"/>
          <w:sz w:val="22"/>
          <w:szCs w:val="22"/>
        </w:rPr>
        <w:t xml:space="preserve">Divisione di appezzamenti di terreno di uguale valore unitario. Divisione di appezzamenti di terreno di diverso valore unitario. </w:t>
      </w:r>
    </w:p>
    <w:p w14:paraId="6DC97259" w14:textId="77777777" w:rsidR="006A2A79" w:rsidRPr="006809A8" w:rsidRDefault="006A2A79" w:rsidP="00194D41">
      <w:pPr>
        <w:pStyle w:val="Default"/>
        <w:ind w:left="142"/>
        <w:jc w:val="both"/>
        <w:rPr>
          <w:rFonts w:ascii="Times" w:hAnsi="Times"/>
          <w:color w:val="auto"/>
          <w:sz w:val="22"/>
          <w:szCs w:val="22"/>
        </w:rPr>
      </w:pPr>
    </w:p>
    <w:p w14:paraId="6434B166" w14:textId="77777777" w:rsidR="004129AB" w:rsidRPr="006809A8" w:rsidRDefault="004129AB" w:rsidP="00194D41">
      <w:pPr>
        <w:pStyle w:val="Default"/>
        <w:jc w:val="both"/>
        <w:rPr>
          <w:rFonts w:ascii="Times" w:hAnsi="Times"/>
          <w:b/>
          <w:bCs/>
          <w:color w:val="auto"/>
          <w:sz w:val="22"/>
          <w:szCs w:val="22"/>
        </w:rPr>
      </w:pPr>
      <w:r w:rsidRPr="006809A8">
        <w:rPr>
          <w:rFonts w:ascii="Times" w:hAnsi="Times"/>
          <w:b/>
          <w:bCs/>
          <w:color w:val="auto"/>
          <w:sz w:val="22"/>
          <w:szCs w:val="22"/>
        </w:rPr>
        <w:t xml:space="preserve">Spostamento e Rettifica dei Confini </w:t>
      </w:r>
    </w:p>
    <w:p w14:paraId="548673A4" w14:textId="77777777" w:rsidR="00FC37E9" w:rsidRPr="006809A8" w:rsidRDefault="00FC37E9" w:rsidP="00194D41">
      <w:pPr>
        <w:pStyle w:val="Default"/>
        <w:jc w:val="both"/>
        <w:rPr>
          <w:rFonts w:ascii="Times" w:hAnsi="Times"/>
          <w:color w:val="auto"/>
          <w:sz w:val="22"/>
          <w:szCs w:val="22"/>
        </w:rPr>
      </w:pPr>
    </w:p>
    <w:p w14:paraId="450F2F66" w14:textId="77777777" w:rsidR="004129AB" w:rsidRPr="006809A8" w:rsidRDefault="004129AB" w:rsidP="00194D41">
      <w:pPr>
        <w:pStyle w:val="Default"/>
        <w:jc w:val="both"/>
        <w:rPr>
          <w:rFonts w:ascii="Times" w:hAnsi="Times"/>
          <w:b/>
          <w:bCs/>
          <w:color w:val="auto"/>
          <w:sz w:val="22"/>
          <w:szCs w:val="22"/>
        </w:rPr>
      </w:pPr>
      <w:r w:rsidRPr="006809A8">
        <w:rPr>
          <w:rFonts w:ascii="Times" w:hAnsi="Times"/>
          <w:b/>
          <w:bCs/>
          <w:color w:val="auto"/>
          <w:sz w:val="22"/>
          <w:szCs w:val="22"/>
        </w:rPr>
        <w:t xml:space="preserve">Spianamenti </w:t>
      </w:r>
    </w:p>
    <w:p w14:paraId="729A2734" w14:textId="77777777" w:rsidR="004129AB" w:rsidRPr="006809A8" w:rsidRDefault="004129AB" w:rsidP="00194D41">
      <w:pPr>
        <w:pStyle w:val="Default"/>
        <w:ind w:left="142"/>
        <w:jc w:val="both"/>
        <w:rPr>
          <w:rFonts w:ascii="Times" w:hAnsi="Times"/>
          <w:color w:val="auto"/>
          <w:sz w:val="22"/>
          <w:szCs w:val="22"/>
        </w:rPr>
      </w:pPr>
      <w:r w:rsidRPr="006809A8">
        <w:rPr>
          <w:rFonts w:ascii="Times" w:hAnsi="Times"/>
          <w:color w:val="auto"/>
          <w:sz w:val="22"/>
          <w:szCs w:val="22"/>
        </w:rPr>
        <w:t xml:space="preserve">Con piano orizzontale di quota prestabilita. Con piano orizzontale di compenso. Con piano inclinato di compenso. </w:t>
      </w:r>
    </w:p>
    <w:p w14:paraId="1EDEFD37" w14:textId="77777777" w:rsidR="00FC37E9" w:rsidRPr="006809A8" w:rsidRDefault="00FC37E9" w:rsidP="00194D41">
      <w:pPr>
        <w:pStyle w:val="Default"/>
        <w:ind w:left="142"/>
        <w:jc w:val="both"/>
        <w:rPr>
          <w:rFonts w:ascii="Times" w:hAnsi="Times"/>
          <w:color w:val="auto"/>
          <w:sz w:val="22"/>
          <w:szCs w:val="22"/>
        </w:rPr>
      </w:pPr>
    </w:p>
    <w:p w14:paraId="6BA4DC41" w14:textId="77777777" w:rsidR="004129AB" w:rsidRPr="006809A8" w:rsidRDefault="004129AB" w:rsidP="00194D41">
      <w:pPr>
        <w:pStyle w:val="Default"/>
        <w:jc w:val="both"/>
        <w:rPr>
          <w:rFonts w:ascii="Times" w:hAnsi="Times"/>
          <w:b/>
          <w:bCs/>
          <w:color w:val="auto"/>
          <w:sz w:val="22"/>
          <w:szCs w:val="22"/>
        </w:rPr>
      </w:pPr>
      <w:r w:rsidRPr="006809A8">
        <w:rPr>
          <w:rFonts w:ascii="Times" w:hAnsi="Times"/>
          <w:b/>
          <w:bCs/>
          <w:color w:val="auto"/>
          <w:sz w:val="22"/>
          <w:szCs w:val="22"/>
        </w:rPr>
        <w:t xml:space="preserve">Fotogrammetria </w:t>
      </w:r>
    </w:p>
    <w:p w14:paraId="2EA28913" w14:textId="77777777" w:rsidR="004129AB" w:rsidRPr="006809A8" w:rsidRDefault="004129AB" w:rsidP="00194D41">
      <w:pPr>
        <w:pStyle w:val="Default"/>
        <w:ind w:left="142"/>
        <w:jc w:val="both"/>
        <w:rPr>
          <w:rFonts w:ascii="Times" w:hAnsi="Times"/>
          <w:color w:val="auto"/>
          <w:sz w:val="22"/>
          <w:szCs w:val="22"/>
        </w:rPr>
      </w:pPr>
      <w:r w:rsidRPr="006809A8">
        <w:rPr>
          <w:rFonts w:ascii="Times" w:hAnsi="Times"/>
          <w:color w:val="auto"/>
          <w:sz w:val="22"/>
          <w:szCs w:val="22"/>
        </w:rPr>
        <w:t xml:space="preserve">Elementi di fotogrammetria terrestre e aerea. </w:t>
      </w:r>
    </w:p>
    <w:p w14:paraId="2C716144" w14:textId="77777777" w:rsidR="00FC37E9" w:rsidRPr="006809A8" w:rsidRDefault="00FC37E9" w:rsidP="00194D41">
      <w:pPr>
        <w:pStyle w:val="Default"/>
        <w:ind w:left="142"/>
        <w:jc w:val="both"/>
        <w:rPr>
          <w:rFonts w:ascii="Times" w:hAnsi="Times"/>
          <w:color w:val="auto"/>
          <w:sz w:val="22"/>
          <w:szCs w:val="22"/>
        </w:rPr>
      </w:pPr>
    </w:p>
    <w:p w14:paraId="14AD2C7F" w14:textId="77777777" w:rsidR="004129AB" w:rsidRPr="006809A8" w:rsidRDefault="004129AB" w:rsidP="00194D41">
      <w:pPr>
        <w:pStyle w:val="Default"/>
        <w:jc w:val="both"/>
        <w:rPr>
          <w:rFonts w:ascii="Times" w:hAnsi="Times"/>
          <w:b/>
          <w:bCs/>
          <w:color w:val="auto"/>
          <w:sz w:val="22"/>
          <w:szCs w:val="22"/>
        </w:rPr>
      </w:pPr>
      <w:r w:rsidRPr="006809A8">
        <w:rPr>
          <w:rFonts w:ascii="Times" w:hAnsi="Times"/>
          <w:b/>
          <w:bCs/>
          <w:color w:val="auto"/>
          <w:sz w:val="22"/>
          <w:szCs w:val="22"/>
        </w:rPr>
        <w:t xml:space="preserve">Strade </w:t>
      </w:r>
    </w:p>
    <w:p w14:paraId="5290BFDB" w14:textId="77777777" w:rsidR="004129AB" w:rsidRPr="006809A8" w:rsidRDefault="004129AB" w:rsidP="00194D41">
      <w:pPr>
        <w:pStyle w:val="Default"/>
        <w:ind w:left="142"/>
        <w:jc w:val="both"/>
        <w:rPr>
          <w:rFonts w:ascii="Times" w:hAnsi="Times" w:cstheme="minorBidi"/>
          <w:color w:val="auto"/>
          <w:sz w:val="22"/>
          <w:szCs w:val="22"/>
        </w:rPr>
      </w:pPr>
      <w:r w:rsidRPr="006809A8">
        <w:rPr>
          <w:rFonts w:ascii="Times" w:hAnsi="Times"/>
          <w:color w:val="auto"/>
          <w:sz w:val="22"/>
          <w:szCs w:val="22"/>
        </w:rPr>
        <w:t>Classificazione delle strade. Elementi di una strada. Analisi del traffico. Velocità. Capacità di una strada. Tipi di strade e sagomatura della piattaforma. Pendenze trasversali in rettilineo e in curva. Raggio minimo delle curve circolari. Allargamento della carreggiata in curva</w:t>
      </w:r>
    </w:p>
    <w:p w14:paraId="161D057C" w14:textId="77777777" w:rsidR="004129AB" w:rsidRPr="006809A8" w:rsidRDefault="004129AB" w:rsidP="00194D41">
      <w:pPr>
        <w:pStyle w:val="Default"/>
        <w:pageBreakBefore/>
        <w:ind w:left="142"/>
        <w:jc w:val="both"/>
        <w:rPr>
          <w:rFonts w:ascii="Times" w:hAnsi="Times"/>
          <w:color w:val="auto"/>
          <w:sz w:val="22"/>
          <w:szCs w:val="22"/>
        </w:rPr>
      </w:pPr>
      <w:r w:rsidRPr="006809A8">
        <w:rPr>
          <w:rFonts w:ascii="Times" w:hAnsi="Times"/>
          <w:color w:val="auto"/>
          <w:sz w:val="22"/>
          <w:szCs w:val="22"/>
        </w:rPr>
        <w:lastRenderedPageBreak/>
        <w:t xml:space="preserve">Studio preliminare dei tracciati ed esecuzione del </w:t>
      </w:r>
      <w:proofErr w:type="spellStart"/>
      <w:r w:rsidRPr="006809A8">
        <w:rPr>
          <w:rFonts w:ascii="Times" w:hAnsi="Times"/>
          <w:color w:val="auto"/>
          <w:sz w:val="22"/>
          <w:szCs w:val="22"/>
        </w:rPr>
        <w:t>tracciolino</w:t>
      </w:r>
      <w:proofErr w:type="spellEnd"/>
      <w:r w:rsidRPr="006809A8">
        <w:rPr>
          <w:rFonts w:ascii="Times" w:hAnsi="Times"/>
          <w:color w:val="auto"/>
          <w:sz w:val="22"/>
          <w:szCs w:val="22"/>
        </w:rPr>
        <w:t xml:space="preserve">. Studio definitivo del tracciato. Poligonale d'assi. Planimetria. Curve circolari. Curva policentriche. I Tornanti. Curve a raggio variabile. Profilo longitudinale e problemi sulle livellette. Sezioni trasversali. Area di occupazione. Profilo di </w:t>
      </w:r>
      <w:proofErr w:type="spellStart"/>
      <w:r w:rsidRPr="006809A8">
        <w:rPr>
          <w:rFonts w:ascii="Times" w:hAnsi="Times"/>
          <w:color w:val="auto"/>
          <w:sz w:val="22"/>
          <w:szCs w:val="22"/>
        </w:rPr>
        <w:t>Bruckner</w:t>
      </w:r>
      <w:proofErr w:type="spellEnd"/>
      <w:r w:rsidRPr="006809A8">
        <w:rPr>
          <w:rFonts w:ascii="Times" w:hAnsi="Times"/>
          <w:color w:val="auto"/>
          <w:sz w:val="22"/>
          <w:szCs w:val="22"/>
        </w:rPr>
        <w:t xml:space="preserve"> e momenti di trasporto. Cantieri di compenso, deposito e prestito. Fondamentale di minima spesa. Tracciamento dell'asse stradale. Picchettamento delle curve circolari. </w:t>
      </w:r>
    </w:p>
    <w:p w14:paraId="7268201D" w14:textId="77777777" w:rsidR="006809A8" w:rsidRDefault="006809A8" w:rsidP="00194D41">
      <w:pPr>
        <w:pStyle w:val="Default"/>
        <w:jc w:val="both"/>
        <w:rPr>
          <w:rFonts w:ascii="Times" w:hAnsi="Times"/>
          <w:color w:val="auto"/>
          <w:sz w:val="22"/>
          <w:szCs w:val="22"/>
        </w:rPr>
      </w:pPr>
    </w:p>
    <w:p w14:paraId="1FA4EFF9" w14:textId="77777777" w:rsidR="004129AB" w:rsidRPr="006809A8" w:rsidRDefault="004129AB" w:rsidP="00194D41">
      <w:pPr>
        <w:pStyle w:val="Default"/>
        <w:jc w:val="both"/>
        <w:rPr>
          <w:rFonts w:ascii="Times" w:hAnsi="Times"/>
          <w:color w:val="auto"/>
          <w:sz w:val="22"/>
          <w:szCs w:val="22"/>
        </w:rPr>
      </w:pPr>
      <w:r w:rsidRPr="006809A8">
        <w:rPr>
          <w:rFonts w:ascii="Times" w:hAnsi="Times"/>
          <w:color w:val="auto"/>
          <w:sz w:val="22"/>
          <w:szCs w:val="22"/>
        </w:rPr>
        <w:t xml:space="preserve">Per la preparazione si può fare riferimento ai testi dell’ultimo triennio degli istituti tecnici con indirizzo Costruzioni, Ambiente e Territorio. </w:t>
      </w:r>
    </w:p>
    <w:p w14:paraId="1596EB9E" w14:textId="77777777" w:rsidR="00FC37E9" w:rsidRPr="006809A8" w:rsidRDefault="00FC37E9" w:rsidP="00194D41">
      <w:pPr>
        <w:pStyle w:val="Default"/>
        <w:ind w:left="142"/>
        <w:jc w:val="both"/>
        <w:rPr>
          <w:rFonts w:ascii="Times" w:hAnsi="Times"/>
          <w:color w:val="auto"/>
          <w:sz w:val="22"/>
          <w:szCs w:val="22"/>
        </w:rPr>
      </w:pPr>
    </w:p>
    <w:p w14:paraId="59D9BCCD" w14:textId="77777777" w:rsidR="004129AB" w:rsidRPr="006809A8" w:rsidRDefault="004129AB" w:rsidP="00884B69">
      <w:pPr>
        <w:pStyle w:val="Titolo2"/>
      </w:pPr>
      <w:bookmarkStart w:id="20" w:name="_Toc161316014"/>
      <w:r w:rsidRPr="006809A8">
        <w:t>PROGRAMMA DI “ESTIMO”</w:t>
      </w:r>
      <w:bookmarkEnd w:id="20"/>
      <w:r w:rsidRPr="006809A8">
        <w:t xml:space="preserve"> </w:t>
      </w:r>
    </w:p>
    <w:p w14:paraId="112CEB5A" w14:textId="77777777" w:rsidR="00AF4284" w:rsidRPr="006809A8" w:rsidRDefault="00AF4284" w:rsidP="00194D41">
      <w:pPr>
        <w:pStyle w:val="Default"/>
        <w:jc w:val="both"/>
        <w:rPr>
          <w:rFonts w:ascii="Times" w:hAnsi="Times"/>
          <w:color w:val="auto"/>
          <w:sz w:val="22"/>
          <w:szCs w:val="22"/>
          <w:u w:val="single"/>
        </w:rPr>
      </w:pPr>
    </w:p>
    <w:p w14:paraId="034D9E3C" w14:textId="77777777" w:rsidR="004129AB" w:rsidRPr="006809A8" w:rsidRDefault="004129AB" w:rsidP="00194D41">
      <w:pPr>
        <w:pStyle w:val="Default"/>
        <w:jc w:val="both"/>
        <w:rPr>
          <w:rFonts w:ascii="Times" w:hAnsi="Times"/>
          <w:b/>
          <w:bCs/>
          <w:color w:val="auto"/>
          <w:sz w:val="22"/>
          <w:szCs w:val="22"/>
        </w:rPr>
      </w:pPr>
      <w:r w:rsidRPr="006809A8">
        <w:rPr>
          <w:rFonts w:ascii="Times" w:hAnsi="Times"/>
          <w:b/>
          <w:bCs/>
          <w:color w:val="auto"/>
          <w:sz w:val="22"/>
          <w:szCs w:val="22"/>
        </w:rPr>
        <w:t xml:space="preserve">Principi di estimo generale: </w:t>
      </w:r>
    </w:p>
    <w:p w14:paraId="53BC22A9" w14:textId="77777777" w:rsidR="004129AB" w:rsidRPr="006809A8" w:rsidRDefault="004129AB" w:rsidP="00194D41">
      <w:pPr>
        <w:pStyle w:val="Default"/>
        <w:ind w:left="142"/>
        <w:jc w:val="both"/>
        <w:rPr>
          <w:rFonts w:ascii="Times" w:hAnsi="Times"/>
          <w:color w:val="auto"/>
          <w:sz w:val="22"/>
          <w:szCs w:val="22"/>
        </w:rPr>
      </w:pPr>
      <w:r w:rsidRPr="006809A8">
        <w:rPr>
          <w:rFonts w:ascii="Times" w:hAnsi="Times"/>
          <w:color w:val="auto"/>
          <w:sz w:val="22"/>
          <w:szCs w:val="22"/>
        </w:rPr>
        <w:t xml:space="preserve">Finalità dell’estimo, aspetti di un giudizio di stima. </w:t>
      </w:r>
    </w:p>
    <w:p w14:paraId="738A9672" w14:textId="77777777" w:rsidR="004129AB" w:rsidRPr="006809A8" w:rsidRDefault="004129AB" w:rsidP="00194D41">
      <w:pPr>
        <w:pStyle w:val="Default"/>
        <w:ind w:left="142"/>
        <w:jc w:val="both"/>
        <w:rPr>
          <w:rFonts w:ascii="Times" w:hAnsi="Times"/>
          <w:color w:val="auto"/>
          <w:sz w:val="22"/>
          <w:szCs w:val="22"/>
        </w:rPr>
      </w:pPr>
      <w:r w:rsidRPr="006809A8">
        <w:rPr>
          <w:rFonts w:ascii="Times" w:hAnsi="Times"/>
          <w:color w:val="auto"/>
          <w:sz w:val="22"/>
          <w:szCs w:val="22"/>
        </w:rPr>
        <w:t xml:space="preserve">I metodi estimativi sintetici e analitici. </w:t>
      </w:r>
    </w:p>
    <w:p w14:paraId="26BA7738" w14:textId="77777777" w:rsidR="004129AB" w:rsidRPr="006809A8" w:rsidRDefault="004129AB" w:rsidP="00194D41">
      <w:pPr>
        <w:pStyle w:val="Default"/>
        <w:ind w:left="142"/>
        <w:jc w:val="both"/>
        <w:rPr>
          <w:rFonts w:ascii="Times" w:hAnsi="Times"/>
          <w:color w:val="auto"/>
          <w:sz w:val="22"/>
          <w:szCs w:val="22"/>
        </w:rPr>
      </w:pPr>
      <w:r w:rsidRPr="006809A8">
        <w:rPr>
          <w:rFonts w:ascii="Times" w:hAnsi="Times"/>
          <w:color w:val="auto"/>
          <w:sz w:val="22"/>
          <w:szCs w:val="22"/>
        </w:rPr>
        <w:t xml:space="preserve">Gli aspetti economici dei beni e il principio della ordinarietà. </w:t>
      </w:r>
    </w:p>
    <w:p w14:paraId="5A7C7715" w14:textId="77777777" w:rsidR="004129AB" w:rsidRPr="006809A8" w:rsidRDefault="004129AB" w:rsidP="00194D41">
      <w:pPr>
        <w:pStyle w:val="Default"/>
        <w:ind w:left="142"/>
        <w:jc w:val="both"/>
        <w:rPr>
          <w:rFonts w:ascii="Times" w:hAnsi="Times"/>
          <w:color w:val="auto"/>
          <w:sz w:val="22"/>
          <w:szCs w:val="22"/>
        </w:rPr>
      </w:pPr>
      <w:r w:rsidRPr="006809A8">
        <w:rPr>
          <w:rFonts w:ascii="Times" w:hAnsi="Times"/>
          <w:color w:val="auto"/>
          <w:sz w:val="22"/>
          <w:szCs w:val="22"/>
        </w:rPr>
        <w:t xml:space="preserve">Le fasi di una stima analitica. </w:t>
      </w:r>
    </w:p>
    <w:p w14:paraId="73F1555D" w14:textId="77777777" w:rsidR="00AF4284" w:rsidRPr="006809A8" w:rsidRDefault="00AF4284" w:rsidP="00194D41">
      <w:pPr>
        <w:pStyle w:val="Default"/>
        <w:ind w:left="142"/>
        <w:jc w:val="both"/>
        <w:rPr>
          <w:rFonts w:ascii="Times" w:hAnsi="Times"/>
          <w:color w:val="auto"/>
          <w:sz w:val="22"/>
          <w:szCs w:val="22"/>
        </w:rPr>
      </w:pPr>
    </w:p>
    <w:p w14:paraId="0C64D0D7" w14:textId="77777777" w:rsidR="004129AB" w:rsidRPr="006809A8" w:rsidRDefault="004129AB" w:rsidP="00194D41">
      <w:pPr>
        <w:pStyle w:val="Default"/>
        <w:jc w:val="both"/>
        <w:rPr>
          <w:rFonts w:ascii="Times" w:hAnsi="Times"/>
          <w:b/>
          <w:bCs/>
          <w:color w:val="auto"/>
          <w:sz w:val="22"/>
          <w:szCs w:val="22"/>
        </w:rPr>
      </w:pPr>
      <w:r w:rsidRPr="006809A8">
        <w:rPr>
          <w:rFonts w:ascii="Times" w:hAnsi="Times"/>
          <w:b/>
          <w:bCs/>
          <w:color w:val="auto"/>
          <w:sz w:val="22"/>
          <w:szCs w:val="22"/>
        </w:rPr>
        <w:t xml:space="preserve">Estimo immobiliare: </w:t>
      </w:r>
    </w:p>
    <w:p w14:paraId="12AC8BEB" w14:textId="77777777" w:rsidR="004129AB" w:rsidRPr="006809A8" w:rsidRDefault="004129AB" w:rsidP="00194D41">
      <w:pPr>
        <w:pStyle w:val="Default"/>
        <w:ind w:left="142"/>
        <w:jc w:val="both"/>
        <w:rPr>
          <w:rFonts w:ascii="Times" w:hAnsi="Times"/>
          <w:color w:val="auto"/>
          <w:sz w:val="22"/>
          <w:szCs w:val="22"/>
        </w:rPr>
      </w:pPr>
      <w:r w:rsidRPr="006809A8">
        <w:rPr>
          <w:rFonts w:ascii="Times" w:hAnsi="Times"/>
          <w:color w:val="auto"/>
          <w:sz w:val="22"/>
          <w:szCs w:val="22"/>
        </w:rPr>
        <w:t xml:space="preserve">Stima dei terreni non edificabili: caratteristiche, e valore di mercato dei fondi rustici; aggiunte e detrazioni al valore normale dei terreni agricoli. </w:t>
      </w:r>
    </w:p>
    <w:p w14:paraId="0080789D" w14:textId="77777777" w:rsidR="004129AB" w:rsidRPr="006809A8" w:rsidRDefault="004129AB" w:rsidP="00194D41">
      <w:pPr>
        <w:pStyle w:val="Default"/>
        <w:ind w:left="142"/>
        <w:jc w:val="both"/>
        <w:rPr>
          <w:rFonts w:ascii="Times" w:hAnsi="Times"/>
          <w:color w:val="auto"/>
          <w:sz w:val="22"/>
          <w:szCs w:val="22"/>
        </w:rPr>
      </w:pPr>
      <w:r w:rsidRPr="006809A8">
        <w:rPr>
          <w:rFonts w:ascii="Times" w:hAnsi="Times"/>
          <w:color w:val="auto"/>
          <w:sz w:val="22"/>
          <w:szCs w:val="22"/>
        </w:rPr>
        <w:t xml:space="preserve">Stima dei fabbricati: caratteristiche estrinseche ed intrinseche, stato giuridico e catastale, metodo e criteri di stima, valore di mercato con procedimento sintetico </w:t>
      </w:r>
      <w:proofErr w:type="spellStart"/>
      <w:r w:rsidRPr="006809A8">
        <w:rPr>
          <w:rFonts w:ascii="Times" w:hAnsi="Times"/>
          <w:color w:val="auto"/>
          <w:sz w:val="22"/>
          <w:szCs w:val="22"/>
        </w:rPr>
        <w:t>monoparametrico</w:t>
      </w:r>
      <w:proofErr w:type="spellEnd"/>
      <w:r w:rsidRPr="006809A8">
        <w:rPr>
          <w:rFonts w:ascii="Times" w:hAnsi="Times"/>
          <w:color w:val="auto"/>
          <w:sz w:val="22"/>
          <w:szCs w:val="22"/>
        </w:rPr>
        <w:t xml:space="preserve">, e per capitalizzazione dei redditi, valore di capitalizzazione, valore di costo, valore di trasformazione. </w:t>
      </w:r>
    </w:p>
    <w:p w14:paraId="5B9FC206" w14:textId="77777777" w:rsidR="004129AB" w:rsidRPr="006809A8" w:rsidRDefault="004129AB" w:rsidP="00194D41">
      <w:pPr>
        <w:pStyle w:val="Default"/>
        <w:ind w:left="142"/>
        <w:jc w:val="both"/>
        <w:rPr>
          <w:rFonts w:ascii="Times" w:hAnsi="Times"/>
          <w:color w:val="auto"/>
          <w:sz w:val="22"/>
          <w:szCs w:val="22"/>
        </w:rPr>
      </w:pPr>
      <w:r w:rsidRPr="006809A8">
        <w:rPr>
          <w:rFonts w:ascii="Times" w:hAnsi="Times"/>
          <w:color w:val="auto"/>
          <w:sz w:val="22"/>
          <w:szCs w:val="22"/>
        </w:rPr>
        <w:t xml:space="preserve">Stima delle aree edificabili: caratteristiche, metodo e criteri di stima. </w:t>
      </w:r>
    </w:p>
    <w:p w14:paraId="1AE359B8" w14:textId="77777777" w:rsidR="00AF4284" w:rsidRPr="006809A8" w:rsidRDefault="00AF4284" w:rsidP="00194D41">
      <w:pPr>
        <w:pStyle w:val="Default"/>
        <w:ind w:left="142"/>
        <w:jc w:val="both"/>
        <w:rPr>
          <w:rFonts w:ascii="Times" w:hAnsi="Times"/>
          <w:color w:val="auto"/>
          <w:sz w:val="22"/>
          <w:szCs w:val="22"/>
        </w:rPr>
      </w:pPr>
    </w:p>
    <w:p w14:paraId="1EF59840" w14:textId="77777777" w:rsidR="004129AB" w:rsidRPr="006809A8" w:rsidRDefault="004129AB" w:rsidP="00194D41">
      <w:pPr>
        <w:pStyle w:val="Default"/>
        <w:jc w:val="both"/>
        <w:rPr>
          <w:rFonts w:ascii="Times" w:hAnsi="Times"/>
          <w:b/>
          <w:bCs/>
          <w:color w:val="auto"/>
          <w:sz w:val="22"/>
          <w:szCs w:val="22"/>
        </w:rPr>
      </w:pPr>
      <w:r w:rsidRPr="006809A8">
        <w:rPr>
          <w:rFonts w:ascii="Times" w:hAnsi="Times"/>
          <w:b/>
          <w:bCs/>
          <w:color w:val="auto"/>
          <w:sz w:val="22"/>
          <w:szCs w:val="22"/>
        </w:rPr>
        <w:t xml:space="preserve">Stima dei condomini: </w:t>
      </w:r>
    </w:p>
    <w:p w14:paraId="4EDE8FC3" w14:textId="77777777" w:rsidR="004129AB" w:rsidRPr="006809A8" w:rsidRDefault="004129AB" w:rsidP="00194D41">
      <w:pPr>
        <w:pStyle w:val="Default"/>
        <w:ind w:left="142"/>
        <w:jc w:val="both"/>
        <w:rPr>
          <w:rFonts w:ascii="Times" w:hAnsi="Times"/>
          <w:color w:val="auto"/>
          <w:sz w:val="22"/>
          <w:szCs w:val="22"/>
        </w:rPr>
      </w:pPr>
      <w:r w:rsidRPr="006809A8">
        <w:rPr>
          <w:rFonts w:ascii="Times" w:hAnsi="Times"/>
          <w:color w:val="auto"/>
          <w:sz w:val="22"/>
          <w:szCs w:val="22"/>
        </w:rPr>
        <w:t xml:space="preserve">I coefficienti di </w:t>
      </w:r>
      <w:proofErr w:type="spellStart"/>
      <w:r w:rsidRPr="006809A8">
        <w:rPr>
          <w:rFonts w:ascii="Times" w:hAnsi="Times"/>
          <w:color w:val="auto"/>
          <w:sz w:val="22"/>
          <w:szCs w:val="22"/>
        </w:rPr>
        <w:t>differenzazione</w:t>
      </w:r>
      <w:proofErr w:type="spellEnd"/>
      <w:r w:rsidRPr="006809A8">
        <w:rPr>
          <w:rFonts w:ascii="Times" w:hAnsi="Times"/>
          <w:color w:val="auto"/>
          <w:sz w:val="22"/>
          <w:szCs w:val="22"/>
        </w:rPr>
        <w:t xml:space="preserve">. </w:t>
      </w:r>
    </w:p>
    <w:p w14:paraId="4B3E14BD" w14:textId="77777777" w:rsidR="004129AB" w:rsidRPr="006809A8" w:rsidRDefault="004129AB" w:rsidP="00194D41">
      <w:pPr>
        <w:pStyle w:val="Default"/>
        <w:ind w:left="142"/>
        <w:jc w:val="both"/>
        <w:rPr>
          <w:rFonts w:ascii="Times" w:hAnsi="Times"/>
          <w:color w:val="auto"/>
          <w:sz w:val="22"/>
          <w:szCs w:val="22"/>
        </w:rPr>
      </w:pPr>
      <w:r w:rsidRPr="006809A8">
        <w:rPr>
          <w:rFonts w:ascii="Times" w:hAnsi="Times"/>
          <w:color w:val="auto"/>
          <w:sz w:val="22"/>
          <w:szCs w:val="22"/>
        </w:rPr>
        <w:t xml:space="preserve">Stima dei condomini con la redazione di tabelle millesimali di proprietà e d’uso. </w:t>
      </w:r>
    </w:p>
    <w:p w14:paraId="27AE7BE4" w14:textId="77777777" w:rsidR="004129AB" w:rsidRPr="006809A8" w:rsidRDefault="004129AB" w:rsidP="00194D41">
      <w:pPr>
        <w:pStyle w:val="Default"/>
        <w:ind w:left="142"/>
        <w:jc w:val="both"/>
        <w:rPr>
          <w:rFonts w:ascii="Times" w:hAnsi="Times"/>
          <w:color w:val="auto"/>
          <w:sz w:val="22"/>
          <w:szCs w:val="22"/>
        </w:rPr>
      </w:pPr>
      <w:r w:rsidRPr="006809A8">
        <w:rPr>
          <w:rFonts w:ascii="Times" w:hAnsi="Times"/>
          <w:color w:val="auto"/>
          <w:sz w:val="22"/>
          <w:szCs w:val="22"/>
        </w:rPr>
        <w:t xml:space="preserve">L’amministratore ed i suoi compiti. </w:t>
      </w:r>
    </w:p>
    <w:p w14:paraId="6BD39C83" w14:textId="77777777" w:rsidR="004129AB" w:rsidRPr="006809A8" w:rsidRDefault="004129AB" w:rsidP="00194D41">
      <w:pPr>
        <w:pStyle w:val="Default"/>
        <w:ind w:left="142"/>
        <w:jc w:val="both"/>
        <w:rPr>
          <w:rFonts w:ascii="Times" w:hAnsi="Times"/>
          <w:color w:val="auto"/>
          <w:sz w:val="22"/>
          <w:szCs w:val="22"/>
        </w:rPr>
      </w:pPr>
      <w:r w:rsidRPr="006809A8">
        <w:rPr>
          <w:rFonts w:ascii="Times" w:hAnsi="Times"/>
          <w:color w:val="auto"/>
          <w:sz w:val="22"/>
          <w:szCs w:val="22"/>
        </w:rPr>
        <w:t xml:space="preserve">La sopraelevazione dei condomini. </w:t>
      </w:r>
    </w:p>
    <w:p w14:paraId="302840C2" w14:textId="77777777" w:rsidR="00AF4284" w:rsidRPr="006809A8" w:rsidRDefault="00AF4284" w:rsidP="00194D41">
      <w:pPr>
        <w:pStyle w:val="Default"/>
        <w:ind w:left="142"/>
        <w:jc w:val="both"/>
        <w:rPr>
          <w:rFonts w:ascii="Times" w:hAnsi="Times"/>
          <w:color w:val="auto"/>
          <w:sz w:val="22"/>
          <w:szCs w:val="22"/>
        </w:rPr>
      </w:pPr>
    </w:p>
    <w:p w14:paraId="13490D00" w14:textId="77777777" w:rsidR="004129AB" w:rsidRPr="006809A8" w:rsidRDefault="004129AB" w:rsidP="00194D41">
      <w:pPr>
        <w:pStyle w:val="Default"/>
        <w:jc w:val="both"/>
        <w:rPr>
          <w:rFonts w:ascii="Times" w:hAnsi="Times"/>
          <w:b/>
          <w:bCs/>
          <w:color w:val="auto"/>
          <w:sz w:val="22"/>
          <w:szCs w:val="22"/>
        </w:rPr>
      </w:pPr>
      <w:r w:rsidRPr="006809A8">
        <w:rPr>
          <w:rFonts w:ascii="Times" w:hAnsi="Times"/>
          <w:b/>
          <w:bCs/>
          <w:color w:val="auto"/>
          <w:sz w:val="22"/>
          <w:szCs w:val="22"/>
        </w:rPr>
        <w:t xml:space="preserve">Diritti Reali: </w:t>
      </w:r>
    </w:p>
    <w:p w14:paraId="74846727" w14:textId="77777777" w:rsidR="004129AB" w:rsidRPr="006809A8" w:rsidRDefault="004129AB" w:rsidP="00194D41">
      <w:pPr>
        <w:pStyle w:val="Default"/>
        <w:ind w:left="142"/>
        <w:jc w:val="both"/>
        <w:rPr>
          <w:rFonts w:ascii="Times" w:hAnsi="Times"/>
          <w:color w:val="auto"/>
          <w:sz w:val="22"/>
          <w:szCs w:val="22"/>
        </w:rPr>
      </w:pPr>
      <w:r w:rsidRPr="006809A8">
        <w:rPr>
          <w:rFonts w:ascii="Times" w:hAnsi="Times"/>
          <w:color w:val="auto"/>
          <w:sz w:val="22"/>
          <w:szCs w:val="22"/>
        </w:rPr>
        <w:t xml:space="preserve">Usufrutto, costituzione dell’usufrutto, estinzione, adempimenti di usufruttuario e nudo proprietario. Addizioni e miglioramenti. Valore estimativo della nuda proprietà. </w:t>
      </w:r>
    </w:p>
    <w:p w14:paraId="16763F2D" w14:textId="77777777" w:rsidR="004129AB" w:rsidRPr="006809A8" w:rsidRDefault="004129AB" w:rsidP="00194D41">
      <w:pPr>
        <w:pStyle w:val="Default"/>
        <w:ind w:left="142"/>
        <w:jc w:val="both"/>
        <w:rPr>
          <w:rFonts w:ascii="Times" w:hAnsi="Times"/>
          <w:color w:val="auto"/>
          <w:sz w:val="22"/>
          <w:szCs w:val="22"/>
        </w:rPr>
      </w:pPr>
      <w:r w:rsidRPr="006809A8">
        <w:rPr>
          <w:rFonts w:ascii="Times" w:hAnsi="Times"/>
          <w:color w:val="auto"/>
          <w:sz w:val="22"/>
          <w:szCs w:val="22"/>
        </w:rPr>
        <w:t xml:space="preserve">Le servitù prediali coattive: costituzione ed estinzione, servitù volontarie e coattive, passaggio, acquedotto, elettrodotto, calcolo dell’indennizzo legale. </w:t>
      </w:r>
    </w:p>
    <w:p w14:paraId="51626C80" w14:textId="77777777" w:rsidR="004129AB" w:rsidRPr="006809A8" w:rsidRDefault="004129AB" w:rsidP="00194D41">
      <w:pPr>
        <w:pStyle w:val="Default"/>
        <w:ind w:left="142"/>
        <w:jc w:val="both"/>
        <w:rPr>
          <w:rFonts w:ascii="Times" w:hAnsi="Times"/>
          <w:color w:val="auto"/>
          <w:sz w:val="22"/>
          <w:szCs w:val="22"/>
        </w:rPr>
      </w:pPr>
      <w:r w:rsidRPr="006809A8">
        <w:rPr>
          <w:rFonts w:ascii="Times" w:hAnsi="Times"/>
          <w:color w:val="auto"/>
          <w:sz w:val="22"/>
          <w:szCs w:val="22"/>
        </w:rPr>
        <w:t xml:space="preserve">Espropriazioni: Espropriazione per causa di pubblica utilità: aspetti normativi, iter espropriativo, soggetti e fasi dell’espropriazione, criteri generali di calcolo dell’indennità di esproprio totale e parziale per aree edificabili, edificate ed agricole, retrocessione dei beni espropriati ed occupazione temporanea in base a normativa vigente </w:t>
      </w:r>
    </w:p>
    <w:p w14:paraId="47E94B75" w14:textId="77777777" w:rsidR="004129AB" w:rsidRPr="006809A8" w:rsidRDefault="004129AB" w:rsidP="00194D41">
      <w:pPr>
        <w:pStyle w:val="Default"/>
        <w:ind w:left="142"/>
        <w:jc w:val="both"/>
        <w:rPr>
          <w:rFonts w:ascii="Times" w:hAnsi="Times"/>
          <w:color w:val="auto"/>
          <w:sz w:val="22"/>
          <w:szCs w:val="22"/>
        </w:rPr>
      </w:pPr>
      <w:r w:rsidRPr="006809A8">
        <w:rPr>
          <w:rFonts w:ascii="Times" w:hAnsi="Times"/>
          <w:color w:val="auto"/>
          <w:sz w:val="22"/>
          <w:szCs w:val="22"/>
        </w:rPr>
        <w:t xml:space="preserve">Le successioni: successione legittima testamentaria e necessaria, fasi di una successione, formazione delle quote di diritto e di fatto. </w:t>
      </w:r>
    </w:p>
    <w:p w14:paraId="5C00A2FD" w14:textId="77777777" w:rsidR="00AF4284" w:rsidRPr="006809A8" w:rsidRDefault="00AF4284" w:rsidP="00194D41">
      <w:pPr>
        <w:pStyle w:val="Default"/>
        <w:jc w:val="both"/>
        <w:rPr>
          <w:rFonts w:ascii="Times" w:hAnsi="Times"/>
          <w:color w:val="auto"/>
          <w:sz w:val="22"/>
          <w:szCs w:val="22"/>
        </w:rPr>
      </w:pPr>
    </w:p>
    <w:p w14:paraId="1F79BBCC" w14:textId="77777777" w:rsidR="00AF4284" w:rsidRPr="006809A8" w:rsidRDefault="004129AB" w:rsidP="00194D41">
      <w:pPr>
        <w:pStyle w:val="Default"/>
        <w:jc w:val="both"/>
        <w:rPr>
          <w:rFonts w:ascii="Times" w:hAnsi="Times"/>
          <w:b/>
          <w:bCs/>
          <w:color w:val="auto"/>
          <w:sz w:val="22"/>
          <w:szCs w:val="22"/>
        </w:rPr>
      </w:pPr>
      <w:r w:rsidRPr="006809A8">
        <w:rPr>
          <w:rFonts w:ascii="Times" w:hAnsi="Times"/>
          <w:b/>
          <w:bCs/>
          <w:color w:val="auto"/>
          <w:sz w:val="22"/>
          <w:szCs w:val="22"/>
        </w:rPr>
        <w:t>Il Catasto</w:t>
      </w:r>
    </w:p>
    <w:p w14:paraId="1C264C91" w14:textId="77777777" w:rsidR="004129AB" w:rsidRPr="006809A8" w:rsidRDefault="004129AB" w:rsidP="00194D41">
      <w:pPr>
        <w:pStyle w:val="Default"/>
        <w:jc w:val="both"/>
        <w:rPr>
          <w:rFonts w:ascii="Times" w:hAnsi="Times"/>
          <w:color w:val="auto"/>
          <w:sz w:val="22"/>
          <w:szCs w:val="22"/>
        </w:rPr>
      </w:pPr>
      <w:r w:rsidRPr="006809A8">
        <w:rPr>
          <w:rFonts w:ascii="Times" w:hAnsi="Times"/>
          <w:b/>
          <w:bCs/>
          <w:color w:val="auto"/>
          <w:sz w:val="22"/>
          <w:szCs w:val="22"/>
        </w:rPr>
        <w:t xml:space="preserve"> </w:t>
      </w:r>
      <w:r w:rsidRPr="006809A8">
        <w:rPr>
          <w:rFonts w:ascii="Times" w:hAnsi="Times"/>
          <w:color w:val="auto"/>
          <w:sz w:val="22"/>
          <w:szCs w:val="22"/>
        </w:rPr>
        <w:t xml:space="preserve">Catasto Terreni: il catasto italiano, formazione del catasto, documenti catastali attuali, tariffe in uso, scopo del catasto, aggiornamenti. Conservazione del catasto. </w:t>
      </w:r>
    </w:p>
    <w:p w14:paraId="045406C9" w14:textId="77777777" w:rsidR="006809A8" w:rsidRDefault="004129AB" w:rsidP="00194D41">
      <w:pPr>
        <w:pStyle w:val="Default"/>
        <w:ind w:left="142"/>
        <w:jc w:val="both"/>
        <w:rPr>
          <w:rFonts w:ascii="Times" w:hAnsi="Times"/>
          <w:color w:val="auto"/>
          <w:sz w:val="22"/>
          <w:szCs w:val="22"/>
        </w:rPr>
      </w:pPr>
      <w:r w:rsidRPr="006809A8">
        <w:rPr>
          <w:rFonts w:ascii="Times" w:hAnsi="Times"/>
          <w:color w:val="auto"/>
          <w:sz w:val="22"/>
          <w:szCs w:val="22"/>
        </w:rPr>
        <w:lastRenderedPageBreak/>
        <w:t xml:space="preserve">Catasto Urbano: formazione del N.C.E.U. documenti catastali, Reddito Imponibile, aggiornamenti. Conservazione del catasto. </w:t>
      </w:r>
    </w:p>
    <w:p w14:paraId="2694F1A9" w14:textId="77777777" w:rsidR="006809A8" w:rsidRDefault="006809A8" w:rsidP="00194D41">
      <w:pPr>
        <w:pStyle w:val="Default"/>
        <w:ind w:left="142"/>
        <w:jc w:val="both"/>
        <w:rPr>
          <w:rFonts w:ascii="Times" w:hAnsi="Times"/>
          <w:color w:val="auto"/>
          <w:sz w:val="22"/>
          <w:szCs w:val="22"/>
        </w:rPr>
      </w:pPr>
    </w:p>
    <w:p w14:paraId="3B07B36A" w14:textId="77777777" w:rsidR="004129AB" w:rsidRPr="006809A8" w:rsidRDefault="006809A8" w:rsidP="00194D41">
      <w:pPr>
        <w:pStyle w:val="Default"/>
        <w:ind w:left="142"/>
        <w:jc w:val="both"/>
        <w:rPr>
          <w:rFonts w:ascii="Times" w:hAnsi="Times"/>
          <w:color w:val="auto"/>
          <w:sz w:val="22"/>
          <w:szCs w:val="22"/>
        </w:rPr>
      </w:pPr>
      <w:r>
        <w:rPr>
          <w:rFonts w:ascii="Times" w:hAnsi="Times"/>
          <w:color w:val="auto"/>
          <w:sz w:val="22"/>
          <w:szCs w:val="22"/>
        </w:rPr>
        <w:t>P</w:t>
      </w:r>
      <w:r w:rsidR="004129AB" w:rsidRPr="006809A8">
        <w:rPr>
          <w:rFonts w:ascii="Times" w:hAnsi="Times"/>
          <w:color w:val="auto"/>
          <w:sz w:val="22"/>
          <w:szCs w:val="22"/>
        </w:rPr>
        <w:t xml:space="preserve">er la preparazione si può fare riferimento ai testi dell’ultimo triennio degli istituti tecnici con indirizzo Costruzioni, Ambiente e Territorio. </w:t>
      </w:r>
    </w:p>
    <w:p w14:paraId="317ACD3D" w14:textId="77777777" w:rsidR="00AF4284" w:rsidRPr="006809A8" w:rsidRDefault="00AF4284" w:rsidP="00194D41">
      <w:pPr>
        <w:pStyle w:val="Default"/>
        <w:jc w:val="both"/>
        <w:rPr>
          <w:rFonts w:ascii="Times" w:hAnsi="Times"/>
          <w:b/>
          <w:bCs/>
          <w:color w:val="auto"/>
          <w:sz w:val="22"/>
          <w:szCs w:val="22"/>
        </w:rPr>
      </w:pPr>
    </w:p>
    <w:p w14:paraId="4F206DEF" w14:textId="77777777" w:rsidR="004129AB" w:rsidRPr="006809A8" w:rsidRDefault="004129AB" w:rsidP="00884B69">
      <w:pPr>
        <w:pStyle w:val="Titolo2"/>
      </w:pPr>
      <w:bookmarkStart w:id="21" w:name="_Toc161316015"/>
      <w:r w:rsidRPr="006809A8">
        <w:t>PROGRAMMA DI “GESTIONE DEL CANTIERE E SICUREZZA DELL’AMBIENTE DI LAVORO”</w:t>
      </w:r>
      <w:bookmarkEnd w:id="21"/>
      <w:r w:rsidRPr="006809A8">
        <w:t xml:space="preserve"> </w:t>
      </w:r>
    </w:p>
    <w:p w14:paraId="2A263C52" w14:textId="77777777" w:rsidR="00AF4284" w:rsidRPr="006809A8" w:rsidRDefault="00AF4284" w:rsidP="00194D41">
      <w:pPr>
        <w:pStyle w:val="Default"/>
        <w:jc w:val="both"/>
        <w:rPr>
          <w:rFonts w:ascii="Times" w:hAnsi="Times"/>
          <w:color w:val="auto"/>
          <w:sz w:val="22"/>
          <w:szCs w:val="22"/>
        </w:rPr>
      </w:pPr>
    </w:p>
    <w:p w14:paraId="17E4EF1B" w14:textId="77777777" w:rsidR="00AF4284" w:rsidRPr="006809A8" w:rsidRDefault="004129AB" w:rsidP="00194D41">
      <w:pPr>
        <w:pStyle w:val="Default"/>
        <w:jc w:val="both"/>
        <w:rPr>
          <w:rFonts w:ascii="Times" w:hAnsi="Times"/>
          <w:b/>
          <w:bCs/>
          <w:color w:val="auto"/>
          <w:sz w:val="22"/>
          <w:szCs w:val="22"/>
        </w:rPr>
      </w:pPr>
      <w:r w:rsidRPr="006809A8">
        <w:rPr>
          <w:rFonts w:ascii="Times" w:hAnsi="Times"/>
          <w:b/>
          <w:bCs/>
          <w:color w:val="auto"/>
          <w:sz w:val="22"/>
          <w:szCs w:val="22"/>
        </w:rPr>
        <w:t>Progettare il Cantiere:</w:t>
      </w:r>
    </w:p>
    <w:p w14:paraId="44B5A611" w14:textId="77777777" w:rsidR="004129AB" w:rsidRPr="006809A8" w:rsidRDefault="006809A8" w:rsidP="00BB60B9">
      <w:pPr>
        <w:pStyle w:val="Default"/>
        <w:numPr>
          <w:ilvl w:val="0"/>
          <w:numId w:val="7"/>
        </w:numPr>
        <w:jc w:val="both"/>
        <w:rPr>
          <w:rFonts w:ascii="Times" w:hAnsi="Times"/>
          <w:color w:val="auto"/>
          <w:sz w:val="22"/>
          <w:szCs w:val="22"/>
        </w:rPr>
      </w:pPr>
      <w:r w:rsidRPr="006809A8">
        <w:rPr>
          <w:rFonts w:ascii="Times" w:hAnsi="Times"/>
          <w:color w:val="auto"/>
          <w:sz w:val="22"/>
          <w:szCs w:val="22"/>
        </w:rPr>
        <w:t>Le</w:t>
      </w:r>
      <w:r w:rsidR="004129AB" w:rsidRPr="006809A8">
        <w:rPr>
          <w:rFonts w:ascii="Times" w:hAnsi="Times"/>
          <w:color w:val="auto"/>
          <w:sz w:val="22"/>
          <w:szCs w:val="22"/>
        </w:rPr>
        <w:t xml:space="preserve"> tipologie di cantiere; </w:t>
      </w:r>
    </w:p>
    <w:p w14:paraId="07B0AA0E" w14:textId="77777777" w:rsidR="004129AB" w:rsidRPr="006809A8" w:rsidRDefault="006809A8" w:rsidP="00BB60B9">
      <w:pPr>
        <w:pStyle w:val="Default"/>
        <w:numPr>
          <w:ilvl w:val="0"/>
          <w:numId w:val="7"/>
        </w:numPr>
        <w:spacing w:after="18"/>
        <w:jc w:val="both"/>
        <w:rPr>
          <w:rFonts w:ascii="Times" w:hAnsi="Times"/>
          <w:color w:val="auto"/>
          <w:sz w:val="22"/>
          <w:szCs w:val="22"/>
        </w:rPr>
      </w:pPr>
      <w:r w:rsidRPr="006809A8">
        <w:rPr>
          <w:rFonts w:ascii="Times" w:hAnsi="Times"/>
          <w:color w:val="auto"/>
          <w:sz w:val="22"/>
          <w:szCs w:val="22"/>
        </w:rPr>
        <w:t>L’organizzazione</w:t>
      </w:r>
      <w:r w:rsidR="004129AB" w:rsidRPr="006809A8">
        <w:rPr>
          <w:rFonts w:ascii="Times" w:hAnsi="Times"/>
          <w:color w:val="auto"/>
          <w:sz w:val="22"/>
          <w:szCs w:val="22"/>
        </w:rPr>
        <w:t xml:space="preserve"> del cantiere edile; </w:t>
      </w:r>
    </w:p>
    <w:p w14:paraId="1F788054" w14:textId="77777777" w:rsidR="004129AB" w:rsidRPr="006809A8" w:rsidRDefault="006809A8" w:rsidP="00BB60B9">
      <w:pPr>
        <w:pStyle w:val="Default"/>
        <w:numPr>
          <w:ilvl w:val="0"/>
          <w:numId w:val="7"/>
        </w:numPr>
        <w:spacing w:after="18"/>
        <w:jc w:val="both"/>
        <w:rPr>
          <w:rFonts w:ascii="Times" w:hAnsi="Times"/>
          <w:color w:val="auto"/>
          <w:sz w:val="22"/>
          <w:szCs w:val="22"/>
        </w:rPr>
      </w:pPr>
      <w:r w:rsidRPr="006809A8">
        <w:rPr>
          <w:rFonts w:ascii="Times" w:hAnsi="Times"/>
          <w:color w:val="auto"/>
          <w:sz w:val="22"/>
          <w:szCs w:val="22"/>
        </w:rPr>
        <w:t>Gli</w:t>
      </w:r>
      <w:r w:rsidR="004129AB" w:rsidRPr="006809A8">
        <w:rPr>
          <w:rFonts w:ascii="Times" w:hAnsi="Times"/>
          <w:color w:val="auto"/>
          <w:sz w:val="22"/>
          <w:szCs w:val="22"/>
        </w:rPr>
        <w:t xml:space="preserve"> appalti; </w:t>
      </w:r>
    </w:p>
    <w:p w14:paraId="6CDFD48E" w14:textId="77777777" w:rsidR="004129AB" w:rsidRPr="006809A8" w:rsidRDefault="006809A8" w:rsidP="00BB60B9">
      <w:pPr>
        <w:pStyle w:val="Default"/>
        <w:numPr>
          <w:ilvl w:val="0"/>
          <w:numId w:val="7"/>
        </w:numPr>
        <w:jc w:val="both"/>
        <w:rPr>
          <w:rFonts w:ascii="Times" w:hAnsi="Times"/>
          <w:color w:val="auto"/>
          <w:sz w:val="22"/>
          <w:szCs w:val="22"/>
        </w:rPr>
      </w:pPr>
      <w:r w:rsidRPr="006809A8">
        <w:rPr>
          <w:rFonts w:ascii="Times" w:hAnsi="Times"/>
          <w:color w:val="auto"/>
          <w:sz w:val="22"/>
          <w:szCs w:val="22"/>
        </w:rPr>
        <w:t>Ruoli</w:t>
      </w:r>
      <w:r w:rsidR="004129AB" w:rsidRPr="006809A8">
        <w:rPr>
          <w:rFonts w:ascii="Times" w:hAnsi="Times"/>
          <w:color w:val="auto"/>
          <w:sz w:val="22"/>
          <w:szCs w:val="22"/>
        </w:rPr>
        <w:t xml:space="preserve"> e responsabilità in cantiere. </w:t>
      </w:r>
    </w:p>
    <w:p w14:paraId="61EA34B5" w14:textId="77777777" w:rsidR="00AF4284" w:rsidRPr="006809A8" w:rsidRDefault="00AF4284" w:rsidP="00194D41">
      <w:pPr>
        <w:pStyle w:val="Default"/>
        <w:jc w:val="both"/>
        <w:rPr>
          <w:rFonts w:ascii="Times" w:hAnsi="Times"/>
          <w:color w:val="auto"/>
          <w:sz w:val="22"/>
          <w:szCs w:val="22"/>
        </w:rPr>
      </w:pPr>
    </w:p>
    <w:p w14:paraId="70F4FDF6" w14:textId="77777777" w:rsidR="004129AB" w:rsidRPr="006809A8" w:rsidRDefault="004129AB" w:rsidP="00194D41">
      <w:pPr>
        <w:pStyle w:val="Default"/>
        <w:jc w:val="both"/>
        <w:rPr>
          <w:rFonts w:ascii="Times" w:hAnsi="Times"/>
          <w:color w:val="auto"/>
          <w:sz w:val="22"/>
          <w:szCs w:val="22"/>
        </w:rPr>
      </w:pPr>
    </w:p>
    <w:p w14:paraId="01BFAA07" w14:textId="77777777" w:rsidR="004129AB" w:rsidRPr="006809A8" w:rsidRDefault="004129AB" w:rsidP="00194D41">
      <w:pPr>
        <w:pStyle w:val="Default"/>
        <w:jc w:val="both"/>
        <w:rPr>
          <w:rFonts w:ascii="Times" w:hAnsi="Times"/>
          <w:b/>
          <w:bCs/>
          <w:color w:val="auto"/>
          <w:sz w:val="22"/>
          <w:szCs w:val="22"/>
        </w:rPr>
      </w:pPr>
      <w:r w:rsidRPr="006809A8">
        <w:rPr>
          <w:rFonts w:ascii="Times" w:hAnsi="Times"/>
          <w:b/>
          <w:bCs/>
          <w:color w:val="auto"/>
          <w:sz w:val="22"/>
          <w:szCs w:val="22"/>
        </w:rPr>
        <w:t xml:space="preserve">La Gestione dei Lavori: </w:t>
      </w:r>
    </w:p>
    <w:p w14:paraId="30EA7223" w14:textId="77777777" w:rsidR="004129AB" w:rsidRPr="006809A8" w:rsidRDefault="006809A8" w:rsidP="00BB60B9">
      <w:pPr>
        <w:pStyle w:val="Default"/>
        <w:numPr>
          <w:ilvl w:val="0"/>
          <w:numId w:val="15"/>
        </w:numPr>
        <w:spacing w:after="21"/>
        <w:jc w:val="both"/>
        <w:rPr>
          <w:rFonts w:ascii="Times" w:hAnsi="Times"/>
          <w:color w:val="auto"/>
          <w:sz w:val="22"/>
          <w:szCs w:val="22"/>
        </w:rPr>
      </w:pPr>
      <w:r w:rsidRPr="006809A8">
        <w:rPr>
          <w:rFonts w:ascii="Times" w:hAnsi="Times"/>
          <w:color w:val="auto"/>
          <w:sz w:val="22"/>
          <w:szCs w:val="22"/>
        </w:rPr>
        <w:t>La</w:t>
      </w:r>
      <w:r w:rsidR="004129AB" w:rsidRPr="006809A8">
        <w:rPr>
          <w:rFonts w:ascii="Times" w:hAnsi="Times"/>
          <w:color w:val="auto"/>
          <w:sz w:val="22"/>
          <w:szCs w:val="22"/>
        </w:rPr>
        <w:t xml:space="preserve"> documentazione di cantiere; </w:t>
      </w:r>
    </w:p>
    <w:p w14:paraId="2D2966E9" w14:textId="77777777" w:rsidR="004129AB" w:rsidRPr="006809A8" w:rsidRDefault="006809A8" w:rsidP="00BB60B9">
      <w:pPr>
        <w:pStyle w:val="Default"/>
        <w:numPr>
          <w:ilvl w:val="0"/>
          <w:numId w:val="15"/>
        </w:numPr>
        <w:jc w:val="both"/>
        <w:rPr>
          <w:rFonts w:ascii="Times" w:hAnsi="Times"/>
          <w:color w:val="auto"/>
          <w:sz w:val="22"/>
          <w:szCs w:val="22"/>
        </w:rPr>
      </w:pPr>
      <w:r w:rsidRPr="006809A8">
        <w:rPr>
          <w:rFonts w:ascii="Times" w:hAnsi="Times"/>
          <w:color w:val="auto"/>
          <w:sz w:val="22"/>
          <w:szCs w:val="22"/>
        </w:rPr>
        <w:t>L’amministrazione</w:t>
      </w:r>
      <w:r w:rsidR="004129AB" w:rsidRPr="006809A8">
        <w:rPr>
          <w:rFonts w:ascii="Times" w:hAnsi="Times"/>
          <w:color w:val="auto"/>
          <w:sz w:val="22"/>
          <w:szCs w:val="22"/>
        </w:rPr>
        <w:t xml:space="preserve"> del cantiere. </w:t>
      </w:r>
    </w:p>
    <w:p w14:paraId="285DB9FC" w14:textId="77777777" w:rsidR="004129AB" w:rsidRPr="006809A8" w:rsidRDefault="004129AB" w:rsidP="00194D41">
      <w:pPr>
        <w:pStyle w:val="Default"/>
        <w:jc w:val="both"/>
        <w:rPr>
          <w:rFonts w:ascii="Times" w:hAnsi="Times"/>
          <w:color w:val="auto"/>
          <w:sz w:val="22"/>
          <w:szCs w:val="22"/>
        </w:rPr>
      </w:pPr>
    </w:p>
    <w:p w14:paraId="2EB4BB02" w14:textId="77777777" w:rsidR="004129AB" w:rsidRPr="006809A8" w:rsidRDefault="004129AB" w:rsidP="00194D41">
      <w:pPr>
        <w:pStyle w:val="Default"/>
        <w:jc w:val="both"/>
        <w:rPr>
          <w:rFonts w:ascii="Times" w:hAnsi="Times"/>
          <w:b/>
          <w:bCs/>
          <w:color w:val="auto"/>
          <w:sz w:val="22"/>
          <w:szCs w:val="22"/>
        </w:rPr>
      </w:pPr>
      <w:r w:rsidRPr="006809A8">
        <w:rPr>
          <w:rFonts w:ascii="Times" w:hAnsi="Times"/>
          <w:b/>
          <w:bCs/>
          <w:color w:val="auto"/>
          <w:sz w:val="22"/>
          <w:szCs w:val="22"/>
        </w:rPr>
        <w:t xml:space="preserve">Dispositivi di Protezione: </w:t>
      </w:r>
    </w:p>
    <w:p w14:paraId="667719FC" w14:textId="77777777" w:rsidR="004129AB" w:rsidRPr="006809A8" w:rsidRDefault="006809A8" w:rsidP="00BB60B9">
      <w:pPr>
        <w:pStyle w:val="Default"/>
        <w:numPr>
          <w:ilvl w:val="0"/>
          <w:numId w:val="7"/>
        </w:numPr>
        <w:spacing w:after="21"/>
        <w:jc w:val="both"/>
        <w:rPr>
          <w:rFonts w:ascii="Times" w:hAnsi="Times"/>
          <w:color w:val="auto"/>
          <w:sz w:val="22"/>
          <w:szCs w:val="22"/>
        </w:rPr>
      </w:pPr>
      <w:r w:rsidRPr="006809A8">
        <w:rPr>
          <w:rFonts w:ascii="Times" w:hAnsi="Times"/>
          <w:color w:val="auto"/>
          <w:sz w:val="22"/>
          <w:szCs w:val="22"/>
        </w:rPr>
        <w:t>I</w:t>
      </w:r>
      <w:r w:rsidR="004129AB" w:rsidRPr="006809A8">
        <w:rPr>
          <w:rFonts w:ascii="Times" w:hAnsi="Times"/>
          <w:color w:val="auto"/>
          <w:sz w:val="22"/>
          <w:szCs w:val="22"/>
        </w:rPr>
        <w:t xml:space="preserve"> dispositivi di protezione individuale; </w:t>
      </w:r>
    </w:p>
    <w:p w14:paraId="022CC5B9" w14:textId="77777777" w:rsidR="004129AB" w:rsidRPr="006809A8" w:rsidRDefault="006809A8" w:rsidP="00BB60B9">
      <w:pPr>
        <w:pStyle w:val="Default"/>
        <w:numPr>
          <w:ilvl w:val="0"/>
          <w:numId w:val="7"/>
        </w:numPr>
        <w:jc w:val="both"/>
        <w:rPr>
          <w:rFonts w:ascii="Times" w:hAnsi="Times"/>
          <w:color w:val="auto"/>
          <w:sz w:val="22"/>
          <w:szCs w:val="22"/>
        </w:rPr>
      </w:pPr>
      <w:r w:rsidRPr="006809A8">
        <w:rPr>
          <w:rFonts w:ascii="Times" w:hAnsi="Times"/>
          <w:color w:val="auto"/>
          <w:sz w:val="22"/>
          <w:szCs w:val="22"/>
        </w:rPr>
        <w:t>I</w:t>
      </w:r>
      <w:r w:rsidR="004129AB" w:rsidRPr="006809A8">
        <w:rPr>
          <w:rFonts w:ascii="Times" w:hAnsi="Times"/>
          <w:color w:val="auto"/>
          <w:sz w:val="22"/>
          <w:szCs w:val="22"/>
        </w:rPr>
        <w:t xml:space="preserve"> dispositivi di protezione collettiva. </w:t>
      </w:r>
    </w:p>
    <w:p w14:paraId="0AA9F046" w14:textId="77777777" w:rsidR="004129AB" w:rsidRPr="006809A8" w:rsidRDefault="004129AB" w:rsidP="00194D41">
      <w:pPr>
        <w:pStyle w:val="Default"/>
        <w:jc w:val="both"/>
        <w:rPr>
          <w:rFonts w:ascii="Times" w:hAnsi="Times"/>
          <w:color w:val="auto"/>
          <w:sz w:val="22"/>
          <w:szCs w:val="22"/>
        </w:rPr>
      </w:pPr>
    </w:p>
    <w:p w14:paraId="34736B66" w14:textId="77777777" w:rsidR="004129AB" w:rsidRPr="006809A8" w:rsidRDefault="004129AB" w:rsidP="00194D41">
      <w:pPr>
        <w:pStyle w:val="Default"/>
        <w:jc w:val="both"/>
        <w:rPr>
          <w:rFonts w:ascii="Times" w:hAnsi="Times"/>
          <w:b/>
          <w:bCs/>
          <w:color w:val="auto"/>
          <w:sz w:val="22"/>
          <w:szCs w:val="22"/>
        </w:rPr>
      </w:pPr>
      <w:r w:rsidRPr="006809A8">
        <w:rPr>
          <w:rFonts w:ascii="Times" w:hAnsi="Times"/>
          <w:b/>
          <w:bCs/>
          <w:color w:val="auto"/>
          <w:sz w:val="22"/>
          <w:szCs w:val="22"/>
        </w:rPr>
        <w:t>Attr</w:t>
      </w:r>
      <w:r w:rsidR="006809A8">
        <w:rPr>
          <w:rFonts w:ascii="Times" w:hAnsi="Times"/>
          <w:b/>
          <w:bCs/>
          <w:color w:val="auto"/>
          <w:sz w:val="22"/>
          <w:szCs w:val="22"/>
        </w:rPr>
        <w:t>ezzature e Macchine di Cantiere</w:t>
      </w:r>
      <w:r w:rsidRPr="006809A8">
        <w:rPr>
          <w:rFonts w:ascii="Times" w:hAnsi="Times"/>
          <w:b/>
          <w:bCs/>
          <w:color w:val="auto"/>
          <w:sz w:val="22"/>
          <w:szCs w:val="22"/>
        </w:rPr>
        <w:t xml:space="preserve"> </w:t>
      </w:r>
    </w:p>
    <w:p w14:paraId="4AEBFAD7" w14:textId="77777777" w:rsidR="00AF4284" w:rsidRPr="006809A8" w:rsidRDefault="00AF4284" w:rsidP="00194D41">
      <w:pPr>
        <w:pStyle w:val="Default"/>
        <w:jc w:val="both"/>
        <w:rPr>
          <w:rFonts w:ascii="Times" w:hAnsi="Times"/>
          <w:color w:val="auto"/>
          <w:sz w:val="22"/>
          <w:szCs w:val="22"/>
        </w:rPr>
      </w:pPr>
    </w:p>
    <w:p w14:paraId="5A02F00B" w14:textId="77777777" w:rsidR="004129AB" w:rsidRPr="006809A8" w:rsidRDefault="004129AB" w:rsidP="00194D41">
      <w:pPr>
        <w:pStyle w:val="Default"/>
        <w:jc w:val="both"/>
        <w:rPr>
          <w:rFonts w:ascii="Times" w:hAnsi="Times"/>
          <w:b/>
          <w:bCs/>
          <w:color w:val="auto"/>
          <w:sz w:val="22"/>
          <w:szCs w:val="22"/>
        </w:rPr>
      </w:pPr>
      <w:r w:rsidRPr="006809A8">
        <w:rPr>
          <w:rFonts w:ascii="Times" w:hAnsi="Times"/>
          <w:b/>
          <w:bCs/>
          <w:color w:val="auto"/>
          <w:sz w:val="22"/>
          <w:szCs w:val="22"/>
        </w:rPr>
        <w:t xml:space="preserve">Coordinare la Sicurezza secondo i Riferimenti Normativi: </w:t>
      </w:r>
    </w:p>
    <w:p w14:paraId="3DBFC7BD" w14:textId="77777777" w:rsidR="004129AB" w:rsidRPr="006809A8" w:rsidRDefault="006809A8" w:rsidP="00BB60B9">
      <w:pPr>
        <w:pStyle w:val="Default"/>
        <w:numPr>
          <w:ilvl w:val="0"/>
          <w:numId w:val="16"/>
        </w:numPr>
        <w:spacing w:after="21"/>
        <w:jc w:val="both"/>
        <w:rPr>
          <w:rFonts w:ascii="Times" w:hAnsi="Times"/>
          <w:color w:val="auto"/>
          <w:sz w:val="22"/>
          <w:szCs w:val="22"/>
        </w:rPr>
      </w:pPr>
      <w:r w:rsidRPr="006809A8">
        <w:rPr>
          <w:rFonts w:ascii="Times" w:hAnsi="Times"/>
          <w:color w:val="auto"/>
          <w:sz w:val="22"/>
          <w:szCs w:val="22"/>
        </w:rPr>
        <w:t>I</w:t>
      </w:r>
      <w:r w:rsidR="004129AB" w:rsidRPr="006809A8">
        <w:rPr>
          <w:rFonts w:ascii="Times" w:hAnsi="Times"/>
          <w:color w:val="auto"/>
          <w:sz w:val="22"/>
          <w:szCs w:val="22"/>
        </w:rPr>
        <w:t xml:space="preserve"> piani per la sicurezza; </w:t>
      </w:r>
    </w:p>
    <w:p w14:paraId="015E6D2A" w14:textId="77777777" w:rsidR="004129AB" w:rsidRPr="006809A8" w:rsidRDefault="006809A8" w:rsidP="00BB60B9">
      <w:pPr>
        <w:pStyle w:val="Default"/>
        <w:numPr>
          <w:ilvl w:val="0"/>
          <w:numId w:val="16"/>
        </w:numPr>
        <w:jc w:val="both"/>
        <w:rPr>
          <w:rFonts w:ascii="Times" w:hAnsi="Times"/>
          <w:color w:val="auto"/>
          <w:sz w:val="22"/>
          <w:szCs w:val="22"/>
        </w:rPr>
      </w:pPr>
      <w:r w:rsidRPr="006809A8">
        <w:rPr>
          <w:rFonts w:ascii="Times" w:hAnsi="Times"/>
          <w:color w:val="auto"/>
          <w:sz w:val="22"/>
          <w:szCs w:val="22"/>
        </w:rPr>
        <w:t>Il</w:t>
      </w:r>
      <w:r w:rsidR="004129AB" w:rsidRPr="006809A8">
        <w:rPr>
          <w:rFonts w:ascii="Times" w:hAnsi="Times"/>
          <w:color w:val="auto"/>
          <w:sz w:val="22"/>
          <w:szCs w:val="22"/>
        </w:rPr>
        <w:t xml:space="preserve"> fascicolo dell’opera. </w:t>
      </w:r>
    </w:p>
    <w:p w14:paraId="1E8E8D05" w14:textId="77777777" w:rsidR="004129AB" w:rsidRPr="006809A8" w:rsidRDefault="004129AB" w:rsidP="00194D41">
      <w:pPr>
        <w:pStyle w:val="Default"/>
        <w:jc w:val="both"/>
        <w:rPr>
          <w:rFonts w:ascii="Times" w:hAnsi="Times"/>
          <w:color w:val="auto"/>
          <w:sz w:val="22"/>
          <w:szCs w:val="22"/>
        </w:rPr>
      </w:pPr>
    </w:p>
    <w:p w14:paraId="5DC4CB76" w14:textId="77777777" w:rsidR="004129AB" w:rsidRPr="006809A8" w:rsidRDefault="004129AB" w:rsidP="00194D41">
      <w:pPr>
        <w:pStyle w:val="Default"/>
        <w:jc w:val="both"/>
        <w:rPr>
          <w:rFonts w:ascii="Times" w:hAnsi="Times"/>
          <w:b/>
          <w:bCs/>
          <w:color w:val="auto"/>
          <w:sz w:val="22"/>
          <w:szCs w:val="22"/>
        </w:rPr>
      </w:pPr>
      <w:r w:rsidRPr="006809A8">
        <w:rPr>
          <w:rFonts w:ascii="Times" w:hAnsi="Times"/>
          <w:b/>
          <w:bCs/>
          <w:color w:val="auto"/>
          <w:sz w:val="22"/>
          <w:szCs w:val="22"/>
        </w:rPr>
        <w:t xml:space="preserve">Il Sistema Qualità in Edilizia: </w:t>
      </w:r>
    </w:p>
    <w:p w14:paraId="61BE609E" w14:textId="77777777" w:rsidR="004129AB" w:rsidRPr="006809A8" w:rsidRDefault="006809A8" w:rsidP="00BB60B9">
      <w:pPr>
        <w:pStyle w:val="Default"/>
        <w:numPr>
          <w:ilvl w:val="0"/>
          <w:numId w:val="17"/>
        </w:numPr>
        <w:spacing w:after="18"/>
        <w:jc w:val="both"/>
        <w:rPr>
          <w:rFonts w:ascii="Times" w:hAnsi="Times"/>
          <w:color w:val="auto"/>
          <w:sz w:val="22"/>
          <w:szCs w:val="22"/>
        </w:rPr>
      </w:pPr>
      <w:r w:rsidRPr="006809A8">
        <w:rPr>
          <w:rFonts w:ascii="Times" w:hAnsi="Times"/>
          <w:color w:val="auto"/>
          <w:sz w:val="22"/>
          <w:szCs w:val="22"/>
        </w:rPr>
        <w:t>La</w:t>
      </w:r>
      <w:r w:rsidR="004129AB" w:rsidRPr="006809A8">
        <w:rPr>
          <w:rFonts w:ascii="Times" w:hAnsi="Times"/>
          <w:color w:val="auto"/>
          <w:sz w:val="22"/>
          <w:szCs w:val="22"/>
        </w:rPr>
        <w:t xml:space="preserve"> qualità nelle costruzioni; </w:t>
      </w:r>
    </w:p>
    <w:p w14:paraId="5F8D8163" w14:textId="77777777" w:rsidR="004129AB" w:rsidRPr="006809A8" w:rsidRDefault="006809A8" w:rsidP="00BB60B9">
      <w:pPr>
        <w:pStyle w:val="Default"/>
        <w:numPr>
          <w:ilvl w:val="0"/>
          <w:numId w:val="17"/>
        </w:numPr>
        <w:spacing w:after="18"/>
        <w:jc w:val="both"/>
        <w:rPr>
          <w:rFonts w:ascii="Times" w:hAnsi="Times"/>
          <w:color w:val="auto"/>
          <w:sz w:val="22"/>
          <w:szCs w:val="22"/>
        </w:rPr>
      </w:pPr>
      <w:r w:rsidRPr="006809A8">
        <w:rPr>
          <w:rFonts w:ascii="Times" w:hAnsi="Times"/>
          <w:color w:val="auto"/>
          <w:sz w:val="22"/>
          <w:szCs w:val="22"/>
        </w:rPr>
        <w:t>La</w:t>
      </w:r>
      <w:r w:rsidR="004129AB" w:rsidRPr="006809A8">
        <w:rPr>
          <w:rFonts w:ascii="Times" w:hAnsi="Times"/>
          <w:color w:val="auto"/>
          <w:sz w:val="22"/>
          <w:szCs w:val="22"/>
        </w:rPr>
        <w:t xml:space="preserve"> formazione degli addetti; </w:t>
      </w:r>
    </w:p>
    <w:p w14:paraId="52A993B2" w14:textId="77777777" w:rsidR="004129AB" w:rsidRPr="006809A8" w:rsidRDefault="006809A8" w:rsidP="00BB60B9">
      <w:pPr>
        <w:pStyle w:val="Default"/>
        <w:numPr>
          <w:ilvl w:val="0"/>
          <w:numId w:val="17"/>
        </w:numPr>
        <w:jc w:val="both"/>
        <w:rPr>
          <w:rFonts w:ascii="Times" w:hAnsi="Times"/>
          <w:color w:val="auto"/>
          <w:sz w:val="22"/>
          <w:szCs w:val="22"/>
        </w:rPr>
      </w:pPr>
      <w:r w:rsidRPr="006809A8">
        <w:rPr>
          <w:rFonts w:ascii="Times" w:hAnsi="Times"/>
          <w:color w:val="auto"/>
          <w:sz w:val="22"/>
          <w:szCs w:val="22"/>
        </w:rPr>
        <w:t>Il</w:t>
      </w:r>
      <w:r w:rsidR="004129AB" w:rsidRPr="006809A8">
        <w:rPr>
          <w:rFonts w:ascii="Times" w:hAnsi="Times"/>
          <w:color w:val="auto"/>
          <w:sz w:val="22"/>
          <w:szCs w:val="22"/>
        </w:rPr>
        <w:t xml:space="preserve"> controllo dell’attività di formazione. </w:t>
      </w:r>
    </w:p>
    <w:p w14:paraId="4E94009C" w14:textId="77777777" w:rsidR="004129AB" w:rsidRPr="006809A8" w:rsidRDefault="004129AB" w:rsidP="00194D41">
      <w:pPr>
        <w:pStyle w:val="Default"/>
        <w:jc w:val="both"/>
        <w:rPr>
          <w:rFonts w:ascii="Times" w:hAnsi="Times"/>
          <w:color w:val="auto"/>
          <w:sz w:val="22"/>
          <w:szCs w:val="22"/>
        </w:rPr>
      </w:pPr>
    </w:p>
    <w:p w14:paraId="1EE83E8F" w14:textId="77777777" w:rsidR="004129AB" w:rsidRPr="006809A8" w:rsidRDefault="004129AB" w:rsidP="00194D41">
      <w:pPr>
        <w:pStyle w:val="Default"/>
        <w:jc w:val="both"/>
        <w:rPr>
          <w:rFonts w:ascii="Times" w:hAnsi="Times"/>
          <w:color w:val="auto"/>
          <w:sz w:val="22"/>
          <w:szCs w:val="22"/>
        </w:rPr>
      </w:pPr>
      <w:r w:rsidRPr="006809A8">
        <w:rPr>
          <w:rFonts w:ascii="Times" w:hAnsi="Times"/>
          <w:b/>
          <w:bCs/>
          <w:color w:val="auto"/>
          <w:sz w:val="22"/>
          <w:szCs w:val="22"/>
        </w:rPr>
        <w:t xml:space="preserve">La Valutazione e la Riduzione dei Rischi nei Cantieri: </w:t>
      </w:r>
    </w:p>
    <w:p w14:paraId="4EB4BE47" w14:textId="77777777" w:rsidR="004129AB" w:rsidRPr="006809A8" w:rsidRDefault="006809A8" w:rsidP="00BB60B9">
      <w:pPr>
        <w:pStyle w:val="Default"/>
        <w:numPr>
          <w:ilvl w:val="0"/>
          <w:numId w:val="18"/>
        </w:numPr>
        <w:spacing w:after="21"/>
        <w:jc w:val="both"/>
        <w:rPr>
          <w:rFonts w:ascii="Times" w:hAnsi="Times"/>
          <w:color w:val="auto"/>
          <w:sz w:val="22"/>
          <w:szCs w:val="22"/>
        </w:rPr>
      </w:pPr>
      <w:r w:rsidRPr="006809A8">
        <w:rPr>
          <w:rFonts w:ascii="Times" w:hAnsi="Times"/>
          <w:color w:val="auto"/>
          <w:sz w:val="22"/>
          <w:szCs w:val="22"/>
        </w:rPr>
        <w:t>La</w:t>
      </w:r>
      <w:r w:rsidR="004129AB" w:rsidRPr="006809A8">
        <w:rPr>
          <w:rFonts w:ascii="Times" w:hAnsi="Times"/>
          <w:color w:val="auto"/>
          <w:sz w:val="22"/>
          <w:szCs w:val="22"/>
        </w:rPr>
        <w:t xml:space="preserve"> valutazione dei rischi; </w:t>
      </w:r>
    </w:p>
    <w:p w14:paraId="06F48AD4" w14:textId="77777777" w:rsidR="004129AB" w:rsidRPr="006809A8" w:rsidRDefault="006809A8" w:rsidP="00BB60B9">
      <w:pPr>
        <w:pStyle w:val="Default"/>
        <w:numPr>
          <w:ilvl w:val="0"/>
          <w:numId w:val="18"/>
        </w:numPr>
        <w:spacing w:after="21"/>
        <w:jc w:val="both"/>
        <w:rPr>
          <w:rFonts w:ascii="Times" w:hAnsi="Times"/>
          <w:color w:val="auto"/>
          <w:sz w:val="22"/>
          <w:szCs w:val="22"/>
        </w:rPr>
      </w:pPr>
      <w:r w:rsidRPr="006809A8">
        <w:rPr>
          <w:rFonts w:ascii="Times" w:hAnsi="Times"/>
          <w:color w:val="auto"/>
          <w:sz w:val="22"/>
          <w:szCs w:val="22"/>
        </w:rPr>
        <w:t>Il</w:t>
      </w:r>
      <w:r w:rsidR="004129AB" w:rsidRPr="006809A8">
        <w:rPr>
          <w:rFonts w:ascii="Times" w:hAnsi="Times"/>
          <w:color w:val="auto"/>
          <w:sz w:val="22"/>
          <w:szCs w:val="22"/>
        </w:rPr>
        <w:t xml:space="preserve"> coordinamento e le interferenze in cantiere; </w:t>
      </w:r>
    </w:p>
    <w:p w14:paraId="6E7EA31B" w14:textId="77777777" w:rsidR="004129AB" w:rsidRPr="006809A8" w:rsidRDefault="006809A8" w:rsidP="00BB60B9">
      <w:pPr>
        <w:pStyle w:val="Default"/>
        <w:numPr>
          <w:ilvl w:val="0"/>
          <w:numId w:val="18"/>
        </w:numPr>
        <w:spacing w:after="21"/>
        <w:jc w:val="both"/>
        <w:rPr>
          <w:rFonts w:ascii="Times" w:hAnsi="Times"/>
          <w:color w:val="auto"/>
          <w:sz w:val="22"/>
          <w:szCs w:val="22"/>
        </w:rPr>
      </w:pPr>
      <w:r w:rsidRPr="006809A8">
        <w:rPr>
          <w:rFonts w:ascii="Times" w:hAnsi="Times"/>
          <w:color w:val="auto"/>
          <w:sz w:val="22"/>
          <w:szCs w:val="22"/>
        </w:rPr>
        <w:t>Tracciamenti</w:t>
      </w:r>
      <w:r w:rsidR="004129AB" w:rsidRPr="006809A8">
        <w:rPr>
          <w:rFonts w:ascii="Times" w:hAnsi="Times"/>
          <w:color w:val="auto"/>
          <w:sz w:val="22"/>
          <w:szCs w:val="22"/>
        </w:rPr>
        <w:t xml:space="preserve">, </w:t>
      </w:r>
      <w:proofErr w:type="spellStart"/>
      <w:r w:rsidR="004129AB" w:rsidRPr="006809A8">
        <w:rPr>
          <w:rFonts w:ascii="Times" w:hAnsi="Times"/>
          <w:color w:val="auto"/>
          <w:sz w:val="22"/>
          <w:szCs w:val="22"/>
        </w:rPr>
        <w:t>splateamenti</w:t>
      </w:r>
      <w:proofErr w:type="spellEnd"/>
      <w:r w:rsidR="004129AB" w:rsidRPr="006809A8">
        <w:rPr>
          <w:rFonts w:ascii="Times" w:hAnsi="Times"/>
          <w:color w:val="auto"/>
          <w:sz w:val="22"/>
          <w:szCs w:val="22"/>
        </w:rPr>
        <w:t xml:space="preserve"> e scavi; </w:t>
      </w:r>
    </w:p>
    <w:p w14:paraId="0B443694" w14:textId="77777777" w:rsidR="004129AB" w:rsidRPr="006809A8" w:rsidRDefault="006809A8" w:rsidP="00BB60B9">
      <w:pPr>
        <w:pStyle w:val="Default"/>
        <w:numPr>
          <w:ilvl w:val="0"/>
          <w:numId w:val="18"/>
        </w:numPr>
        <w:spacing w:after="21"/>
        <w:jc w:val="both"/>
        <w:rPr>
          <w:rFonts w:ascii="Times" w:hAnsi="Times"/>
          <w:color w:val="auto"/>
          <w:sz w:val="22"/>
          <w:szCs w:val="22"/>
        </w:rPr>
      </w:pPr>
      <w:r w:rsidRPr="006809A8">
        <w:rPr>
          <w:rFonts w:ascii="Times" w:hAnsi="Times"/>
          <w:color w:val="auto"/>
          <w:sz w:val="22"/>
          <w:szCs w:val="22"/>
        </w:rPr>
        <w:t>Demolizione</w:t>
      </w:r>
      <w:r w:rsidR="004129AB" w:rsidRPr="006809A8">
        <w:rPr>
          <w:rFonts w:ascii="Times" w:hAnsi="Times"/>
          <w:color w:val="auto"/>
          <w:sz w:val="22"/>
          <w:szCs w:val="22"/>
        </w:rPr>
        <w:t xml:space="preserve"> e nuova costruzione; </w:t>
      </w:r>
    </w:p>
    <w:p w14:paraId="52EE714E" w14:textId="77777777" w:rsidR="004129AB" w:rsidRPr="006809A8" w:rsidRDefault="006809A8" w:rsidP="00BB60B9">
      <w:pPr>
        <w:pStyle w:val="Default"/>
        <w:numPr>
          <w:ilvl w:val="0"/>
          <w:numId w:val="18"/>
        </w:numPr>
        <w:spacing w:after="21"/>
        <w:jc w:val="both"/>
        <w:rPr>
          <w:rFonts w:ascii="Times" w:hAnsi="Times"/>
          <w:color w:val="auto"/>
          <w:sz w:val="22"/>
          <w:szCs w:val="22"/>
        </w:rPr>
      </w:pPr>
      <w:r w:rsidRPr="006809A8">
        <w:rPr>
          <w:rFonts w:ascii="Times" w:hAnsi="Times"/>
          <w:color w:val="auto"/>
          <w:sz w:val="22"/>
          <w:szCs w:val="22"/>
        </w:rPr>
        <w:t>Lavori</w:t>
      </w:r>
      <w:r w:rsidR="004129AB" w:rsidRPr="006809A8">
        <w:rPr>
          <w:rFonts w:ascii="Times" w:hAnsi="Times"/>
          <w:color w:val="auto"/>
          <w:sz w:val="22"/>
          <w:szCs w:val="22"/>
        </w:rPr>
        <w:t xml:space="preserve"> in quota; </w:t>
      </w:r>
    </w:p>
    <w:p w14:paraId="207D9741" w14:textId="77777777" w:rsidR="004129AB" w:rsidRPr="006809A8" w:rsidRDefault="006809A8" w:rsidP="00BB60B9">
      <w:pPr>
        <w:pStyle w:val="Default"/>
        <w:numPr>
          <w:ilvl w:val="0"/>
          <w:numId w:val="18"/>
        </w:numPr>
        <w:jc w:val="both"/>
        <w:rPr>
          <w:rFonts w:ascii="Times" w:hAnsi="Times"/>
          <w:color w:val="auto"/>
          <w:sz w:val="22"/>
          <w:szCs w:val="22"/>
        </w:rPr>
      </w:pPr>
      <w:r w:rsidRPr="006809A8">
        <w:rPr>
          <w:rFonts w:ascii="Times" w:hAnsi="Times"/>
          <w:color w:val="auto"/>
          <w:sz w:val="22"/>
          <w:szCs w:val="22"/>
        </w:rPr>
        <w:t>Bonifica</w:t>
      </w:r>
      <w:r w:rsidR="004129AB" w:rsidRPr="006809A8">
        <w:rPr>
          <w:rFonts w:ascii="Times" w:hAnsi="Times"/>
          <w:color w:val="auto"/>
          <w:sz w:val="22"/>
          <w:szCs w:val="22"/>
        </w:rPr>
        <w:t xml:space="preserve"> dell’amianto. </w:t>
      </w:r>
    </w:p>
    <w:p w14:paraId="0D204AE5" w14:textId="77777777" w:rsidR="004129AB" w:rsidRPr="006809A8" w:rsidRDefault="004129AB" w:rsidP="00194D41">
      <w:pPr>
        <w:pStyle w:val="Default"/>
        <w:jc w:val="both"/>
        <w:rPr>
          <w:rFonts w:ascii="Times" w:hAnsi="Times"/>
          <w:color w:val="auto"/>
          <w:sz w:val="22"/>
          <w:szCs w:val="22"/>
        </w:rPr>
      </w:pPr>
    </w:p>
    <w:p w14:paraId="2AE5E219" w14:textId="77777777" w:rsidR="004129AB" w:rsidRPr="006809A8" w:rsidRDefault="004129AB" w:rsidP="00194D41">
      <w:pPr>
        <w:pStyle w:val="Default"/>
        <w:jc w:val="both"/>
        <w:rPr>
          <w:rFonts w:ascii="Times" w:hAnsi="Times"/>
          <w:b/>
          <w:bCs/>
          <w:color w:val="auto"/>
          <w:sz w:val="22"/>
          <w:szCs w:val="22"/>
        </w:rPr>
      </w:pPr>
      <w:r w:rsidRPr="006809A8">
        <w:rPr>
          <w:rFonts w:ascii="Times" w:hAnsi="Times"/>
          <w:b/>
          <w:bCs/>
          <w:color w:val="auto"/>
          <w:sz w:val="22"/>
          <w:szCs w:val="22"/>
        </w:rPr>
        <w:t xml:space="preserve">La Preventivazione dei Lavori: </w:t>
      </w:r>
    </w:p>
    <w:p w14:paraId="501FA7AE" w14:textId="77777777" w:rsidR="004129AB" w:rsidRPr="006809A8" w:rsidRDefault="006809A8" w:rsidP="00BB60B9">
      <w:pPr>
        <w:pStyle w:val="Default"/>
        <w:numPr>
          <w:ilvl w:val="0"/>
          <w:numId w:val="19"/>
        </w:numPr>
        <w:jc w:val="both"/>
        <w:rPr>
          <w:rFonts w:ascii="Times" w:hAnsi="Times"/>
          <w:color w:val="auto"/>
          <w:sz w:val="22"/>
          <w:szCs w:val="22"/>
        </w:rPr>
      </w:pPr>
      <w:r w:rsidRPr="006809A8">
        <w:rPr>
          <w:rFonts w:ascii="Times" w:hAnsi="Times"/>
          <w:color w:val="auto"/>
          <w:sz w:val="22"/>
          <w:szCs w:val="22"/>
        </w:rPr>
        <w:lastRenderedPageBreak/>
        <w:t>Computo</w:t>
      </w:r>
      <w:r w:rsidR="004129AB" w:rsidRPr="006809A8">
        <w:rPr>
          <w:rFonts w:ascii="Times" w:hAnsi="Times"/>
          <w:color w:val="auto"/>
          <w:sz w:val="22"/>
          <w:szCs w:val="22"/>
        </w:rPr>
        <w:t xml:space="preserve"> metrico estimativo e l’analisi dei prezzi inclusivi dei costi per la sicurezza. </w:t>
      </w:r>
    </w:p>
    <w:p w14:paraId="6970ACCE" w14:textId="77777777" w:rsidR="004129AB" w:rsidRPr="006809A8" w:rsidRDefault="004129AB" w:rsidP="004129AB">
      <w:pPr>
        <w:pStyle w:val="Default"/>
        <w:rPr>
          <w:rFonts w:ascii="Times" w:hAnsi="Times"/>
          <w:color w:val="auto"/>
          <w:sz w:val="22"/>
          <w:szCs w:val="22"/>
        </w:rPr>
      </w:pPr>
    </w:p>
    <w:p w14:paraId="22A23893" w14:textId="77777777" w:rsidR="004129AB" w:rsidRPr="006809A8" w:rsidRDefault="004129AB" w:rsidP="00194D41">
      <w:pPr>
        <w:pStyle w:val="Default"/>
        <w:jc w:val="both"/>
        <w:rPr>
          <w:rFonts w:ascii="Times" w:hAnsi="Times"/>
          <w:b/>
          <w:bCs/>
          <w:color w:val="auto"/>
          <w:sz w:val="22"/>
          <w:szCs w:val="22"/>
        </w:rPr>
      </w:pPr>
      <w:r w:rsidRPr="006809A8">
        <w:rPr>
          <w:rFonts w:ascii="Times" w:hAnsi="Times"/>
          <w:b/>
          <w:bCs/>
          <w:color w:val="auto"/>
          <w:sz w:val="22"/>
          <w:szCs w:val="22"/>
        </w:rPr>
        <w:t xml:space="preserve">La Contabilità di Fine Lavori: </w:t>
      </w:r>
    </w:p>
    <w:p w14:paraId="44611BCB" w14:textId="77777777" w:rsidR="004129AB" w:rsidRPr="006809A8" w:rsidRDefault="006809A8" w:rsidP="00BB60B9">
      <w:pPr>
        <w:pStyle w:val="Default"/>
        <w:numPr>
          <w:ilvl w:val="0"/>
          <w:numId w:val="19"/>
        </w:numPr>
        <w:jc w:val="both"/>
        <w:rPr>
          <w:rFonts w:ascii="Times" w:hAnsi="Times"/>
          <w:color w:val="auto"/>
          <w:sz w:val="22"/>
          <w:szCs w:val="22"/>
        </w:rPr>
      </w:pPr>
      <w:r w:rsidRPr="006809A8">
        <w:rPr>
          <w:rFonts w:ascii="Times" w:hAnsi="Times"/>
          <w:color w:val="auto"/>
          <w:sz w:val="22"/>
          <w:szCs w:val="22"/>
        </w:rPr>
        <w:t>Stime</w:t>
      </w:r>
      <w:r w:rsidR="004129AB" w:rsidRPr="006809A8">
        <w:rPr>
          <w:rFonts w:ascii="Times" w:hAnsi="Times"/>
          <w:color w:val="auto"/>
          <w:sz w:val="22"/>
          <w:szCs w:val="22"/>
        </w:rPr>
        <w:t xml:space="preserve"> e revisione dei prezzi, computi finali e ultimazione dei lavori. </w:t>
      </w:r>
    </w:p>
    <w:p w14:paraId="5C742405" w14:textId="77777777" w:rsidR="004129AB" w:rsidRPr="006809A8" w:rsidRDefault="004129AB" w:rsidP="00194D41">
      <w:pPr>
        <w:pStyle w:val="Default"/>
        <w:jc w:val="both"/>
        <w:rPr>
          <w:rFonts w:ascii="Times" w:hAnsi="Times"/>
          <w:color w:val="auto"/>
          <w:sz w:val="22"/>
          <w:szCs w:val="22"/>
        </w:rPr>
      </w:pPr>
    </w:p>
    <w:p w14:paraId="6E96B585" w14:textId="77777777" w:rsidR="004129AB" w:rsidRPr="006809A8" w:rsidRDefault="004129AB" w:rsidP="00194D41">
      <w:pPr>
        <w:pStyle w:val="Default"/>
        <w:jc w:val="both"/>
        <w:rPr>
          <w:rFonts w:ascii="Times" w:hAnsi="Times"/>
          <w:b/>
          <w:bCs/>
          <w:color w:val="auto"/>
          <w:sz w:val="22"/>
          <w:szCs w:val="22"/>
        </w:rPr>
      </w:pPr>
      <w:r w:rsidRPr="006809A8">
        <w:rPr>
          <w:rFonts w:ascii="Times" w:hAnsi="Times"/>
          <w:b/>
          <w:bCs/>
          <w:color w:val="auto"/>
          <w:sz w:val="22"/>
          <w:szCs w:val="22"/>
        </w:rPr>
        <w:t xml:space="preserve">I Collaudi: </w:t>
      </w:r>
    </w:p>
    <w:p w14:paraId="26BEAA20" w14:textId="77777777" w:rsidR="004129AB" w:rsidRPr="006809A8" w:rsidRDefault="006809A8" w:rsidP="00BB60B9">
      <w:pPr>
        <w:pStyle w:val="Default"/>
        <w:numPr>
          <w:ilvl w:val="0"/>
          <w:numId w:val="19"/>
        </w:numPr>
        <w:jc w:val="both"/>
        <w:rPr>
          <w:rFonts w:ascii="Times" w:hAnsi="Times"/>
          <w:color w:val="auto"/>
          <w:sz w:val="22"/>
          <w:szCs w:val="22"/>
        </w:rPr>
      </w:pPr>
      <w:r w:rsidRPr="006809A8">
        <w:rPr>
          <w:rFonts w:ascii="Times" w:hAnsi="Times"/>
          <w:color w:val="auto"/>
          <w:sz w:val="22"/>
          <w:szCs w:val="22"/>
        </w:rPr>
        <w:t>Verifiche</w:t>
      </w:r>
      <w:r w:rsidR="004129AB" w:rsidRPr="006809A8">
        <w:rPr>
          <w:rFonts w:ascii="Times" w:hAnsi="Times"/>
          <w:color w:val="auto"/>
          <w:sz w:val="22"/>
          <w:szCs w:val="22"/>
        </w:rPr>
        <w:t xml:space="preserve"> finali e collaudi amministratici, impiantistici e statici. </w:t>
      </w:r>
    </w:p>
    <w:p w14:paraId="7B915C5F" w14:textId="77777777" w:rsidR="004129AB" w:rsidRPr="006809A8" w:rsidRDefault="004129AB" w:rsidP="00194D41">
      <w:pPr>
        <w:pStyle w:val="Default"/>
        <w:jc w:val="both"/>
        <w:rPr>
          <w:rFonts w:ascii="Times" w:hAnsi="Times"/>
          <w:color w:val="auto"/>
          <w:sz w:val="22"/>
          <w:szCs w:val="22"/>
        </w:rPr>
      </w:pPr>
    </w:p>
    <w:p w14:paraId="1291A50C" w14:textId="77777777" w:rsidR="00D84053" w:rsidRPr="006809A8" w:rsidRDefault="004129AB" w:rsidP="00194D41">
      <w:pPr>
        <w:jc w:val="both"/>
      </w:pPr>
      <w:r w:rsidRPr="006809A8">
        <w:t>Per la preparazione si può fare riferimento ai testi dell’ultimo triennio degli istituti tecnici con indirizzo Costruzioni, Ambiente e Territorio.</w:t>
      </w:r>
    </w:p>
    <w:sectPr w:rsidR="00D84053" w:rsidRPr="006809A8">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0702B" w14:textId="77777777" w:rsidR="00B47A57" w:rsidRDefault="00B47A57" w:rsidP="004129AB">
      <w:pPr>
        <w:spacing w:after="0" w:line="240" w:lineRule="auto"/>
      </w:pPr>
      <w:r>
        <w:separator/>
      </w:r>
    </w:p>
  </w:endnote>
  <w:endnote w:type="continuationSeparator" w:id="0">
    <w:p w14:paraId="5C027780" w14:textId="77777777" w:rsidR="00B47A57" w:rsidRDefault="00B47A57" w:rsidP="00412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4716C" w14:textId="77777777" w:rsidR="00B47A57" w:rsidRDefault="00B47A57" w:rsidP="004129AB">
      <w:pPr>
        <w:spacing w:after="0" w:line="240" w:lineRule="auto"/>
      </w:pPr>
      <w:r>
        <w:separator/>
      </w:r>
    </w:p>
  </w:footnote>
  <w:footnote w:type="continuationSeparator" w:id="0">
    <w:p w14:paraId="7F088863" w14:textId="77777777" w:rsidR="00B47A57" w:rsidRDefault="00B47A57" w:rsidP="004129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886A5" w14:textId="77777777" w:rsidR="00E64A1D" w:rsidRDefault="00E64A1D" w:rsidP="00E64A1D">
    <w:pPr>
      <w:pStyle w:val="Default"/>
      <w:rPr>
        <w:noProof/>
        <w:lang w:eastAsia="it-IT"/>
      </w:rPr>
    </w:pPr>
  </w:p>
  <w:p w14:paraId="18321C65" w14:textId="77777777" w:rsidR="00E64A1D" w:rsidRPr="00924EB3" w:rsidRDefault="00E64A1D" w:rsidP="00E64A1D">
    <w:pPr>
      <w:pStyle w:val="Default"/>
      <w:rPr>
        <w:rFonts w:ascii="Times" w:hAnsi="Times"/>
        <w:sz w:val="22"/>
        <w:szCs w:val="22"/>
      </w:rPr>
    </w:pPr>
    <w:r w:rsidRPr="004129AB">
      <w:rPr>
        <w:noProof/>
        <w:lang w:eastAsia="it-IT"/>
      </w:rPr>
      <w:drawing>
        <wp:anchor distT="0" distB="0" distL="114300" distR="114300" simplePos="0" relativeHeight="251658240" behindDoc="1" locked="0" layoutInCell="1" allowOverlap="1" wp14:anchorId="2D3BCD9C" wp14:editId="6A4BA4D3">
          <wp:simplePos x="0" y="0"/>
          <wp:positionH relativeFrom="margin">
            <wp:align>center</wp:align>
          </wp:positionH>
          <wp:positionV relativeFrom="paragraph">
            <wp:posOffset>-448310</wp:posOffset>
          </wp:positionV>
          <wp:extent cx="2186940" cy="1066800"/>
          <wp:effectExtent l="0" t="0" r="381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940" cy="1066800"/>
                  </a:xfrm>
                  <a:prstGeom prst="rect">
                    <a:avLst/>
                  </a:prstGeom>
                  <a:noFill/>
                  <a:ln>
                    <a:noFill/>
                  </a:ln>
                </pic:spPr>
              </pic:pic>
            </a:graphicData>
          </a:graphic>
        </wp:anchor>
      </w:drawing>
    </w:r>
    <w:r>
      <w:tab/>
    </w:r>
  </w:p>
  <w:p w14:paraId="557807DC" w14:textId="77777777" w:rsidR="00E64A1D" w:rsidRPr="00924EB3" w:rsidRDefault="00E64A1D" w:rsidP="00924EB3">
    <w:pPr>
      <w:pStyle w:val="Default"/>
      <w:jc w:val="center"/>
      <w:rPr>
        <w:rFonts w:ascii="Times" w:hAnsi="Times"/>
        <w:b/>
        <w:bCs/>
        <w:sz w:val="22"/>
        <w:szCs w:val="22"/>
      </w:rPr>
    </w:pPr>
    <w:r w:rsidRPr="00924EB3">
      <w:rPr>
        <w:rFonts w:ascii="Times" w:hAnsi="Times"/>
        <w:b/>
        <w:bCs/>
        <w:sz w:val="22"/>
        <w:szCs w:val="22"/>
      </w:rPr>
      <w:t>Corso di Laurea Triennale</w:t>
    </w:r>
    <w:r w:rsidR="00924EB3">
      <w:rPr>
        <w:rFonts w:ascii="Times" w:hAnsi="Times"/>
        <w:b/>
        <w:bCs/>
        <w:sz w:val="22"/>
        <w:szCs w:val="22"/>
      </w:rPr>
      <w:t xml:space="preserve"> in </w:t>
    </w:r>
    <w:r w:rsidRPr="00924EB3">
      <w:rPr>
        <w:rFonts w:ascii="Times" w:hAnsi="Times"/>
        <w:b/>
        <w:bCs/>
        <w:sz w:val="22"/>
        <w:szCs w:val="22"/>
      </w:rPr>
      <w:t>Costruzioni e Gestione Ambientale e Territoriale</w:t>
    </w:r>
  </w:p>
  <w:p w14:paraId="78D27376" w14:textId="7EAC1A37" w:rsidR="00E64A1D" w:rsidRPr="00924EB3" w:rsidRDefault="00ED2E7E" w:rsidP="00924EB3">
    <w:pPr>
      <w:pStyle w:val="Default"/>
      <w:jc w:val="center"/>
      <w:rPr>
        <w:rFonts w:ascii="Times" w:hAnsi="Times"/>
        <w:b/>
        <w:bCs/>
        <w:sz w:val="22"/>
        <w:szCs w:val="22"/>
      </w:rPr>
    </w:pPr>
    <w:r>
      <w:rPr>
        <w:rFonts w:ascii="Times" w:hAnsi="Times"/>
        <w:b/>
        <w:bCs/>
        <w:sz w:val="22"/>
        <w:szCs w:val="22"/>
      </w:rPr>
      <w:t>ANNO ACCADEMICO 202</w:t>
    </w:r>
    <w:r w:rsidR="00D8482D">
      <w:rPr>
        <w:rFonts w:ascii="Times" w:hAnsi="Times"/>
        <w:b/>
        <w:bCs/>
        <w:sz w:val="22"/>
        <w:szCs w:val="22"/>
      </w:rPr>
      <w:t>4</w:t>
    </w:r>
    <w:r w:rsidR="002948D1">
      <w:rPr>
        <w:rFonts w:ascii="Times" w:hAnsi="Times"/>
        <w:b/>
        <w:bCs/>
        <w:sz w:val="22"/>
        <w:szCs w:val="22"/>
      </w:rPr>
      <w:t>/2</w:t>
    </w:r>
    <w:r w:rsidR="00D8482D">
      <w:rPr>
        <w:rFonts w:ascii="Times" w:hAnsi="Times"/>
        <w:b/>
        <w:bCs/>
        <w:sz w:val="22"/>
        <w:szCs w:val="22"/>
      </w:rPr>
      <w:t>5</w:t>
    </w:r>
  </w:p>
  <w:p w14:paraId="3CA46F54" w14:textId="77777777" w:rsidR="00E64A1D" w:rsidRDefault="00E64A1D" w:rsidP="00924EB3">
    <w:pPr>
      <w:pStyle w:val="Default"/>
      <w:jc w:val="center"/>
      <w:rPr>
        <w:rFonts w:ascii="Times" w:hAnsi="Times"/>
        <w:b/>
        <w:bCs/>
        <w:sz w:val="22"/>
        <w:szCs w:val="22"/>
      </w:rPr>
    </w:pPr>
    <w:r w:rsidRPr="00924EB3">
      <w:rPr>
        <w:rFonts w:ascii="Times" w:hAnsi="Times"/>
        <w:b/>
        <w:bCs/>
        <w:sz w:val="22"/>
        <w:szCs w:val="22"/>
      </w:rPr>
      <w:t>Bando di Concorso</w:t>
    </w:r>
  </w:p>
  <w:p w14:paraId="0B4FADEE" w14:textId="77777777" w:rsidR="004C0BD3" w:rsidRDefault="004C0BD3" w:rsidP="00924EB3">
    <w:pPr>
      <w:pStyle w:val="Default"/>
      <w:jc w:val="center"/>
      <w:rPr>
        <w:rFonts w:ascii="Times" w:hAnsi="Times"/>
        <w:b/>
        <w:bCs/>
        <w:sz w:val="22"/>
        <w:szCs w:val="22"/>
      </w:rPr>
    </w:pPr>
  </w:p>
  <w:p w14:paraId="0AD030B9" w14:textId="77777777" w:rsidR="004129AB" w:rsidRDefault="004129A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23E11"/>
    <w:multiLevelType w:val="hybridMultilevel"/>
    <w:tmpl w:val="B67AFCF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057E55B3"/>
    <w:multiLevelType w:val="hybridMultilevel"/>
    <w:tmpl w:val="0456D6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5E3B53"/>
    <w:multiLevelType w:val="hybridMultilevel"/>
    <w:tmpl w:val="5798C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9C601A"/>
    <w:multiLevelType w:val="hybridMultilevel"/>
    <w:tmpl w:val="01F454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611EA3"/>
    <w:multiLevelType w:val="hybridMultilevel"/>
    <w:tmpl w:val="0F42CF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7C55B3"/>
    <w:multiLevelType w:val="hybridMultilevel"/>
    <w:tmpl w:val="E6E817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3F6B79"/>
    <w:multiLevelType w:val="hybridMultilevel"/>
    <w:tmpl w:val="01B282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145808"/>
    <w:multiLevelType w:val="hybridMultilevel"/>
    <w:tmpl w:val="3336FCF2"/>
    <w:lvl w:ilvl="0" w:tplc="738051F6">
      <w:start w:val="1"/>
      <w:numFmt w:val="lowerLetter"/>
      <w:lvlText w:val="%1)"/>
      <w:lvlJc w:val="left"/>
      <w:pPr>
        <w:ind w:left="1065" w:hanging="360"/>
      </w:pPr>
      <w:rPr>
        <w:rFonts w:hint="default"/>
        <w:color w:val="000000" w:themeColor="text1"/>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8" w15:restartNumberingAfterBreak="0">
    <w:nsid w:val="2C406160"/>
    <w:multiLevelType w:val="hybridMultilevel"/>
    <w:tmpl w:val="E0C810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E8F4D69"/>
    <w:multiLevelType w:val="hybridMultilevel"/>
    <w:tmpl w:val="F806CB0E"/>
    <w:lvl w:ilvl="0" w:tplc="86DE5A5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15:restartNumberingAfterBreak="0">
    <w:nsid w:val="31B1037F"/>
    <w:multiLevelType w:val="hybridMultilevel"/>
    <w:tmpl w:val="B34AB4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6AC205A"/>
    <w:multiLevelType w:val="hybridMultilevel"/>
    <w:tmpl w:val="CE74EC0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39E7061F"/>
    <w:multiLevelType w:val="hybridMultilevel"/>
    <w:tmpl w:val="EFCA997C"/>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3" w15:restartNumberingAfterBreak="0">
    <w:nsid w:val="3B2E144B"/>
    <w:multiLevelType w:val="hybridMultilevel"/>
    <w:tmpl w:val="4A5C3F8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42284484"/>
    <w:multiLevelType w:val="hybridMultilevel"/>
    <w:tmpl w:val="FF08636E"/>
    <w:lvl w:ilvl="0" w:tplc="04100001">
      <w:start w:val="1"/>
      <w:numFmt w:val="bullet"/>
      <w:lvlText w:val=""/>
      <w:lvlJc w:val="left"/>
      <w:pPr>
        <w:ind w:left="720" w:hanging="360"/>
      </w:pPr>
      <w:rPr>
        <w:rFonts w:ascii="Symbol" w:hAnsi="Symbol" w:hint="default"/>
      </w:rPr>
    </w:lvl>
    <w:lvl w:ilvl="1" w:tplc="0504BFC6">
      <w:start w:val="5"/>
      <w:numFmt w:val="bullet"/>
      <w:lvlText w:val="-"/>
      <w:lvlJc w:val="left"/>
      <w:pPr>
        <w:ind w:left="1440" w:hanging="360"/>
      </w:pPr>
      <w:rPr>
        <w:rFonts w:ascii="Times" w:eastAsiaTheme="minorHAnsi" w:hAnsi="Times" w:cs="Verdan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3FD70EF"/>
    <w:multiLevelType w:val="hybridMultilevel"/>
    <w:tmpl w:val="A47213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5F16E81"/>
    <w:multiLevelType w:val="hybridMultilevel"/>
    <w:tmpl w:val="46BCFF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7117421"/>
    <w:multiLevelType w:val="hybridMultilevel"/>
    <w:tmpl w:val="D3EEEE1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15:restartNumberingAfterBreak="0">
    <w:nsid w:val="5A165A3B"/>
    <w:multiLevelType w:val="hybridMultilevel"/>
    <w:tmpl w:val="26700F4C"/>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84FA00FE">
      <w:start w:val="5"/>
      <w:numFmt w:val="bullet"/>
      <w:lvlText w:val="-"/>
      <w:lvlJc w:val="left"/>
      <w:pPr>
        <w:ind w:left="2444" w:hanging="360"/>
      </w:pPr>
      <w:rPr>
        <w:rFonts w:ascii="Times" w:eastAsiaTheme="minorHAnsi" w:hAnsi="Times" w:cstheme="minorBidi"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15:restartNumberingAfterBreak="0">
    <w:nsid w:val="724756B5"/>
    <w:multiLevelType w:val="hybridMultilevel"/>
    <w:tmpl w:val="04D834B4"/>
    <w:lvl w:ilvl="0" w:tplc="04100001">
      <w:start w:val="1"/>
      <w:numFmt w:val="bullet"/>
      <w:lvlText w:val=""/>
      <w:lvlJc w:val="left"/>
      <w:pPr>
        <w:ind w:left="720" w:hanging="360"/>
      </w:pPr>
      <w:rPr>
        <w:rFonts w:ascii="Symbol" w:hAnsi="Symbol" w:hint="default"/>
      </w:rPr>
    </w:lvl>
    <w:lvl w:ilvl="1" w:tplc="B43C1452">
      <w:start w:val="5"/>
      <w:numFmt w:val="bullet"/>
      <w:lvlText w:val="-"/>
      <w:lvlJc w:val="left"/>
      <w:pPr>
        <w:ind w:left="1440" w:hanging="360"/>
      </w:pPr>
      <w:rPr>
        <w:rFonts w:ascii="Times" w:eastAsiaTheme="minorHAnsi" w:hAnsi="Times" w:cs="Time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53D6FA2"/>
    <w:multiLevelType w:val="hybridMultilevel"/>
    <w:tmpl w:val="E5DA9AFC"/>
    <w:lvl w:ilvl="0" w:tplc="2FC4EB8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2E56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C6908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D6300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2A5C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F825F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1E9E5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0EB1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503FC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9A463CF"/>
    <w:multiLevelType w:val="hybridMultilevel"/>
    <w:tmpl w:val="9216ED80"/>
    <w:lvl w:ilvl="0" w:tplc="FCE44648">
      <w:start w:val="1"/>
      <w:numFmt w:val="bullet"/>
      <w:lvlText w:val=""/>
      <w:lvlJc w:val="left"/>
      <w:pPr>
        <w:ind w:left="720" w:hanging="360"/>
      </w:pPr>
      <w:rPr>
        <w:rFonts w:ascii="Wingdings" w:hAnsi="Wingdings" w:hint="default"/>
      </w:rPr>
    </w:lvl>
    <w:lvl w:ilvl="1" w:tplc="CB30782C">
      <w:start w:val="1"/>
      <w:numFmt w:val="bullet"/>
      <w:lvlText w:val=""/>
      <w:lvlJc w:val="left"/>
      <w:pPr>
        <w:ind w:left="1440" w:hanging="360"/>
      </w:pPr>
      <w:rPr>
        <w:rFonts w:ascii="Wingdings" w:hAnsi="Wingdings" w:hint="default"/>
      </w:rPr>
    </w:lvl>
    <w:lvl w:ilvl="2" w:tplc="CABE74BC">
      <w:start w:val="1"/>
      <w:numFmt w:val="bullet"/>
      <w:lvlText w:val=""/>
      <w:lvlJc w:val="left"/>
      <w:pPr>
        <w:ind w:left="2160" w:hanging="360"/>
      </w:pPr>
      <w:rPr>
        <w:rFonts w:ascii="Wingdings" w:hAnsi="Wingdings" w:hint="default"/>
      </w:rPr>
    </w:lvl>
    <w:lvl w:ilvl="3" w:tplc="B822A73C">
      <w:start w:val="1"/>
      <w:numFmt w:val="bullet"/>
      <w:lvlText w:val=""/>
      <w:lvlJc w:val="left"/>
      <w:pPr>
        <w:ind w:left="2880" w:hanging="360"/>
      </w:pPr>
      <w:rPr>
        <w:rFonts w:ascii="Symbol" w:hAnsi="Symbol" w:hint="default"/>
      </w:rPr>
    </w:lvl>
    <w:lvl w:ilvl="4" w:tplc="1AB607F6">
      <w:start w:val="1"/>
      <w:numFmt w:val="bullet"/>
      <w:lvlText w:val="♦"/>
      <w:lvlJc w:val="left"/>
      <w:pPr>
        <w:ind w:left="3600" w:hanging="360"/>
      </w:pPr>
      <w:rPr>
        <w:rFonts w:ascii="Courier New" w:hAnsi="Courier New" w:hint="default"/>
      </w:rPr>
    </w:lvl>
    <w:lvl w:ilvl="5" w:tplc="B686B8BA">
      <w:start w:val="1"/>
      <w:numFmt w:val="bullet"/>
      <w:lvlText w:val=""/>
      <w:lvlJc w:val="left"/>
      <w:pPr>
        <w:ind w:left="4320" w:hanging="360"/>
      </w:pPr>
      <w:rPr>
        <w:rFonts w:ascii="Wingdings" w:hAnsi="Wingdings" w:hint="default"/>
      </w:rPr>
    </w:lvl>
    <w:lvl w:ilvl="6" w:tplc="25467AFC">
      <w:start w:val="1"/>
      <w:numFmt w:val="bullet"/>
      <w:lvlText w:val=""/>
      <w:lvlJc w:val="left"/>
      <w:pPr>
        <w:ind w:left="5040" w:hanging="360"/>
      </w:pPr>
      <w:rPr>
        <w:rFonts w:ascii="Wingdings" w:hAnsi="Wingdings" w:hint="default"/>
      </w:rPr>
    </w:lvl>
    <w:lvl w:ilvl="7" w:tplc="85E6503A">
      <w:start w:val="1"/>
      <w:numFmt w:val="bullet"/>
      <w:lvlText w:val=""/>
      <w:lvlJc w:val="left"/>
      <w:pPr>
        <w:ind w:left="5760" w:hanging="360"/>
      </w:pPr>
      <w:rPr>
        <w:rFonts w:ascii="Symbol" w:hAnsi="Symbol" w:hint="default"/>
      </w:rPr>
    </w:lvl>
    <w:lvl w:ilvl="8" w:tplc="1E0C34E2">
      <w:start w:val="1"/>
      <w:numFmt w:val="bullet"/>
      <w:lvlText w:val="♦"/>
      <w:lvlJc w:val="left"/>
      <w:pPr>
        <w:ind w:left="6480" w:hanging="360"/>
      </w:pPr>
      <w:rPr>
        <w:rFonts w:ascii="Courier New" w:hAnsi="Courier New" w:hint="default"/>
      </w:rPr>
    </w:lvl>
  </w:abstractNum>
  <w:abstractNum w:abstractNumId="22" w15:restartNumberingAfterBreak="0">
    <w:nsid w:val="7BFE1587"/>
    <w:multiLevelType w:val="hybridMultilevel"/>
    <w:tmpl w:val="36C2239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7D1316D0"/>
    <w:multiLevelType w:val="hybridMultilevel"/>
    <w:tmpl w:val="E04A1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7D5920FE"/>
    <w:multiLevelType w:val="hybridMultilevel"/>
    <w:tmpl w:val="EFB81068"/>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8"/>
  </w:num>
  <w:num w:numId="6">
    <w:abstractNumId w:val="4"/>
  </w:num>
  <w:num w:numId="7">
    <w:abstractNumId w:val="14"/>
  </w:num>
  <w:num w:numId="8">
    <w:abstractNumId w:val="6"/>
  </w:num>
  <w:num w:numId="9">
    <w:abstractNumId w:val="13"/>
  </w:num>
  <w:num w:numId="10">
    <w:abstractNumId w:val="12"/>
  </w:num>
  <w:num w:numId="11">
    <w:abstractNumId w:val="22"/>
  </w:num>
  <w:num w:numId="12">
    <w:abstractNumId w:val="18"/>
  </w:num>
  <w:num w:numId="13">
    <w:abstractNumId w:val="24"/>
  </w:num>
  <w:num w:numId="14">
    <w:abstractNumId w:val="17"/>
  </w:num>
  <w:num w:numId="15">
    <w:abstractNumId w:val="10"/>
  </w:num>
  <w:num w:numId="16">
    <w:abstractNumId w:val="23"/>
  </w:num>
  <w:num w:numId="17">
    <w:abstractNumId w:val="16"/>
  </w:num>
  <w:num w:numId="18">
    <w:abstractNumId w:val="15"/>
  </w:num>
  <w:num w:numId="19">
    <w:abstractNumId w:val="19"/>
  </w:num>
  <w:num w:numId="20">
    <w:abstractNumId w:val="21"/>
  </w:num>
  <w:num w:numId="21">
    <w:abstractNumId w:val="11"/>
  </w:num>
  <w:num w:numId="22">
    <w:abstractNumId w:val="0"/>
  </w:num>
  <w:num w:numId="23">
    <w:abstractNumId w:val="20"/>
  </w:num>
  <w:num w:numId="24">
    <w:abstractNumId w:val="7"/>
  </w:num>
  <w:num w:numId="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9AB"/>
    <w:rsid w:val="00004B12"/>
    <w:rsid w:val="00007B92"/>
    <w:rsid w:val="000122BC"/>
    <w:rsid w:val="00016A54"/>
    <w:rsid w:val="0001750C"/>
    <w:rsid w:val="00025134"/>
    <w:rsid w:val="0002608D"/>
    <w:rsid w:val="000267F3"/>
    <w:rsid w:val="00034895"/>
    <w:rsid w:val="00042C19"/>
    <w:rsid w:val="00046CD3"/>
    <w:rsid w:val="00050B39"/>
    <w:rsid w:val="00052C79"/>
    <w:rsid w:val="00070C62"/>
    <w:rsid w:val="00071F10"/>
    <w:rsid w:val="00080BA7"/>
    <w:rsid w:val="0008627E"/>
    <w:rsid w:val="000A1225"/>
    <w:rsid w:val="000A1797"/>
    <w:rsid w:val="000A1EAA"/>
    <w:rsid w:val="000B0A3D"/>
    <w:rsid w:val="000B22A6"/>
    <w:rsid w:val="000C77A2"/>
    <w:rsid w:val="000D27E8"/>
    <w:rsid w:val="000E46D7"/>
    <w:rsid w:val="00100029"/>
    <w:rsid w:val="00103F97"/>
    <w:rsid w:val="00106209"/>
    <w:rsid w:val="00125CA1"/>
    <w:rsid w:val="00143C9D"/>
    <w:rsid w:val="001575C3"/>
    <w:rsid w:val="00172351"/>
    <w:rsid w:val="00175095"/>
    <w:rsid w:val="00184F05"/>
    <w:rsid w:val="0019253C"/>
    <w:rsid w:val="00194D41"/>
    <w:rsid w:val="001C597F"/>
    <w:rsid w:val="001C5BE9"/>
    <w:rsid w:val="001D4C28"/>
    <w:rsid w:val="001D5D52"/>
    <w:rsid w:val="001E13E8"/>
    <w:rsid w:val="001E329A"/>
    <w:rsid w:val="001E49BE"/>
    <w:rsid w:val="001E72DF"/>
    <w:rsid w:val="001F04A7"/>
    <w:rsid w:val="001F575C"/>
    <w:rsid w:val="00205CA9"/>
    <w:rsid w:val="002066A2"/>
    <w:rsid w:val="00213A82"/>
    <w:rsid w:val="00215056"/>
    <w:rsid w:val="0021773A"/>
    <w:rsid w:val="0022413C"/>
    <w:rsid w:val="0023737D"/>
    <w:rsid w:val="002378A1"/>
    <w:rsid w:val="002455D7"/>
    <w:rsid w:val="002476DD"/>
    <w:rsid w:val="00251EB6"/>
    <w:rsid w:val="0025456F"/>
    <w:rsid w:val="00261CE9"/>
    <w:rsid w:val="002621AE"/>
    <w:rsid w:val="00264A9A"/>
    <w:rsid w:val="00271DE7"/>
    <w:rsid w:val="0027207C"/>
    <w:rsid w:val="0027642A"/>
    <w:rsid w:val="00287566"/>
    <w:rsid w:val="002948D1"/>
    <w:rsid w:val="002A23A6"/>
    <w:rsid w:val="002A6A7D"/>
    <w:rsid w:val="002B3939"/>
    <w:rsid w:val="002D291A"/>
    <w:rsid w:val="002D48B5"/>
    <w:rsid w:val="002D495B"/>
    <w:rsid w:val="002E032F"/>
    <w:rsid w:val="002E45E4"/>
    <w:rsid w:val="002E75F9"/>
    <w:rsid w:val="002F7CED"/>
    <w:rsid w:val="00300961"/>
    <w:rsid w:val="00312826"/>
    <w:rsid w:val="00326848"/>
    <w:rsid w:val="003341A6"/>
    <w:rsid w:val="00337E71"/>
    <w:rsid w:val="00350982"/>
    <w:rsid w:val="00354103"/>
    <w:rsid w:val="0035529F"/>
    <w:rsid w:val="0036512C"/>
    <w:rsid w:val="00365744"/>
    <w:rsid w:val="00375D5F"/>
    <w:rsid w:val="0038601A"/>
    <w:rsid w:val="00386ABE"/>
    <w:rsid w:val="0039690B"/>
    <w:rsid w:val="003B0374"/>
    <w:rsid w:val="003B05E8"/>
    <w:rsid w:val="003C7332"/>
    <w:rsid w:val="003D48E4"/>
    <w:rsid w:val="003F05B3"/>
    <w:rsid w:val="004129AB"/>
    <w:rsid w:val="00423584"/>
    <w:rsid w:val="004354DA"/>
    <w:rsid w:val="0044244B"/>
    <w:rsid w:val="004446EE"/>
    <w:rsid w:val="0044705C"/>
    <w:rsid w:val="00450F11"/>
    <w:rsid w:val="004531A8"/>
    <w:rsid w:val="00461FE5"/>
    <w:rsid w:val="00474C9F"/>
    <w:rsid w:val="00477679"/>
    <w:rsid w:val="00477D70"/>
    <w:rsid w:val="004866E3"/>
    <w:rsid w:val="004905D0"/>
    <w:rsid w:val="004B2718"/>
    <w:rsid w:val="004C0BD3"/>
    <w:rsid w:val="004C1BDD"/>
    <w:rsid w:val="004C53B1"/>
    <w:rsid w:val="004D531F"/>
    <w:rsid w:val="004D59FA"/>
    <w:rsid w:val="004D6F27"/>
    <w:rsid w:val="004E3B75"/>
    <w:rsid w:val="004F101E"/>
    <w:rsid w:val="004F50BE"/>
    <w:rsid w:val="004F61AD"/>
    <w:rsid w:val="00503BD3"/>
    <w:rsid w:val="00505C25"/>
    <w:rsid w:val="00507633"/>
    <w:rsid w:val="00513DCD"/>
    <w:rsid w:val="005171FC"/>
    <w:rsid w:val="0054194E"/>
    <w:rsid w:val="00542C4D"/>
    <w:rsid w:val="00550ED9"/>
    <w:rsid w:val="005531C0"/>
    <w:rsid w:val="00557C62"/>
    <w:rsid w:val="00560E30"/>
    <w:rsid w:val="00567E12"/>
    <w:rsid w:val="00571F9A"/>
    <w:rsid w:val="005738EE"/>
    <w:rsid w:val="005778DB"/>
    <w:rsid w:val="00582C82"/>
    <w:rsid w:val="005A5103"/>
    <w:rsid w:val="005A6898"/>
    <w:rsid w:val="005B1CE0"/>
    <w:rsid w:val="005B4B1A"/>
    <w:rsid w:val="005B7961"/>
    <w:rsid w:val="005C1423"/>
    <w:rsid w:val="005C70C6"/>
    <w:rsid w:val="005F39A9"/>
    <w:rsid w:val="005F4C3D"/>
    <w:rsid w:val="005F6837"/>
    <w:rsid w:val="00601729"/>
    <w:rsid w:val="0060388A"/>
    <w:rsid w:val="0061483C"/>
    <w:rsid w:val="00616D9A"/>
    <w:rsid w:val="00636215"/>
    <w:rsid w:val="0064181C"/>
    <w:rsid w:val="00667DA2"/>
    <w:rsid w:val="006809A8"/>
    <w:rsid w:val="00680C12"/>
    <w:rsid w:val="00681B86"/>
    <w:rsid w:val="006830B5"/>
    <w:rsid w:val="00693357"/>
    <w:rsid w:val="006A2A79"/>
    <w:rsid w:val="006B2388"/>
    <w:rsid w:val="006B7927"/>
    <w:rsid w:val="006C2303"/>
    <w:rsid w:val="006F3B37"/>
    <w:rsid w:val="006F7D78"/>
    <w:rsid w:val="00710564"/>
    <w:rsid w:val="00727EFD"/>
    <w:rsid w:val="007369D5"/>
    <w:rsid w:val="00737391"/>
    <w:rsid w:val="007436DD"/>
    <w:rsid w:val="00763E42"/>
    <w:rsid w:val="00764655"/>
    <w:rsid w:val="00781656"/>
    <w:rsid w:val="0078185F"/>
    <w:rsid w:val="007928FA"/>
    <w:rsid w:val="007A540B"/>
    <w:rsid w:val="007C1776"/>
    <w:rsid w:val="007C368E"/>
    <w:rsid w:val="007D5357"/>
    <w:rsid w:val="007D7B51"/>
    <w:rsid w:val="007F0F35"/>
    <w:rsid w:val="007F179A"/>
    <w:rsid w:val="007F57ED"/>
    <w:rsid w:val="008036ED"/>
    <w:rsid w:val="00805AC2"/>
    <w:rsid w:val="00823766"/>
    <w:rsid w:val="00831924"/>
    <w:rsid w:val="00836B84"/>
    <w:rsid w:val="008457BA"/>
    <w:rsid w:val="008543CF"/>
    <w:rsid w:val="00855D2F"/>
    <w:rsid w:val="008607F0"/>
    <w:rsid w:val="00871058"/>
    <w:rsid w:val="00884B69"/>
    <w:rsid w:val="008A0B41"/>
    <w:rsid w:val="008C00F9"/>
    <w:rsid w:val="008C0A37"/>
    <w:rsid w:val="008C10D5"/>
    <w:rsid w:val="008D5636"/>
    <w:rsid w:val="008E02B0"/>
    <w:rsid w:val="008E42F8"/>
    <w:rsid w:val="008F7628"/>
    <w:rsid w:val="009165B1"/>
    <w:rsid w:val="00924EB3"/>
    <w:rsid w:val="0093572A"/>
    <w:rsid w:val="00936FD4"/>
    <w:rsid w:val="00953603"/>
    <w:rsid w:val="009559E9"/>
    <w:rsid w:val="009606C2"/>
    <w:rsid w:val="00967816"/>
    <w:rsid w:val="009752EB"/>
    <w:rsid w:val="00975F28"/>
    <w:rsid w:val="009835F4"/>
    <w:rsid w:val="00986455"/>
    <w:rsid w:val="00990FEB"/>
    <w:rsid w:val="00997DC7"/>
    <w:rsid w:val="009A51E2"/>
    <w:rsid w:val="009B00D6"/>
    <w:rsid w:val="009C03BE"/>
    <w:rsid w:val="009C6F97"/>
    <w:rsid w:val="009E46B9"/>
    <w:rsid w:val="009E79AB"/>
    <w:rsid w:val="009F4FF3"/>
    <w:rsid w:val="00A13FEC"/>
    <w:rsid w:val="00A37874"/>
    <w:rsid w:val="00A46603"/>
    <w:rsid w:val="00A6226C"/>
    <w:rsid w:val="00A72A6C"/>
    <w:rsid w:val="00A72F8B"/>
    <w:rsid w:val="00A764C6"/>
    <w:rsid w:val="00A82599"/>
    <w:rsid w:val="00A84244"/>
    <w:rsid w:val="00AA256E"/>
    <w:rsid w:val="00AA6572"/>
    <w:rsid w:val="00AC03E6"/>
    <w:rsid w:val="00AC2D14"/>
    <w:rsid w:val="00AD15E1"/>
    <w:rsid w:val="00AD7EB9"/>
    <w:rsid w:val="00AF4284"/>
    <w:rsid w:val="00B055CE"/>
    <w:rsid w:val="00B1424F"/>
    <w:rsid w:val="00B15D27"/>
    <w:rsid w:val="00B22CC1"/>
    <w:rsid w:val="00B26036"/>
    <w:rsid w:val="00B45996"/>
    <w:rsid w:val="00B47A57"/>
    <w:rsid w:val="00B536F8"/>
    <w:rsid w:val="00B62FC1"/>
    <w:rsid w:val="00B70B5C"/>
    <w:rsid w:val="00B7577F"/>
    <w:rsid w:val="00B817E0"/>
    <w:rsid w:val="00BA76D3"/>
    <w:rsid w:val="00BB60B9"/>
    <w:rsid w:val="00BC34E6"/>
    <w:rsid w:val="00BC555A"/>
    <w:rsid w:val="00BD33C8"/>
    <w:rsid w:val="00BF5CDC"/>
    <w:rsid w:val="00BF64E7"/>
    <w:rsid w:val="00C04C00"/>
    <w:rsid w:val="00C16B9F"/>
    <w:rsid w:val="00C21A9A"/>
    <w:rsid w:val="00C315C9"/>
    <w:rsid w:val="00C41323"/>
    <w:rsid w:val="00C461B1"/>
    <w:rsid w:val="00C537C0"/>
    <w:rsid w:val="00C65756"/>
    <w:rsid w:val="00C71C8C"/>
    <w:rsid w:val="00CA5508"/>
    <w:rsid w:val="00CA6498"/>
    <w:rsid w:val="00CB298E"/>
    <w:rsid w:val="00CC2EF6"/>
    <w:rsid w:val="00CC4A1D"/>
    <w:rsid w:val="00CC53AD"/>
    <w:rsid w:val="00CD3B64"/>
    <w:rsid w:val="00CE5D98"/>
    <w:rsid w:val="00CF4A33"/>
    <w:rsid w:val="00CF6915"/>
    <w:rsid w:val="00D061BF"/>
    <w:rsid w:val="00D236FA"/>
    <w:rsid w:val="00D52658"/>
    <w:rsid w:val="00D5559B"/>
    <w:rsid w:val="00D6080B"/>
    <w:rsid w:val="00D748EF"/>
    <w:rsid w:val="00D805BA"/>
    <w:rsid w:val="00D82DB4"/>
    <w:rsid w:val="00D84053"/>
    <w:rsid w:val="00D8482D"/>
    <w:rsid w:val="00DA64CA"/>
    <w:rsid w:val="00DB0D76"/>
    <w:rsid w:val="00DB59AB"/>
    <w:rsid w:val="00DB6403"/>
    <w:rsid w:val="00DC00FC"/>
    <w:rsid w:val="00DC52EF"/>
    <w:rsid w:val="00DD5171"/>
    <w:rsid w:val="00DE0A6C"/>
    <w:rsid w:val="00DF4D88"/>
    <w:rsid w:val="00E02DEC"/>
    <w:rsid w:val="00E049BC"/>
    <w:rsid w:val="00E15E65"/>
    <w:rsid w:val="00E27DC7"/>
    <w:rsid w:val="00E31EE5"/>
    <w:rsid w:val="00E34295"/>
    <w:rsid w:val="00E3595F"/>
    <w:rsid w:val="00E36D8C"/>
    <w:rsid w:val="00E509E2"/>
    <w:rsid w:val="00E54C72"/>
    <w:rsid w:val="00E55107"/>
    <w:rsid w:val="00E566B5"/>
    <w:rsid w:val="00E630DE"/>
    <w:rsid w:val="00E6355C"/>
    <w:rsid w:val="00E63677"/>
    <w:rsid w:val="00E64A1D"/>
    <w:rsid w:val="00E64EE8"/>
    <w:rsid w:val="00E66FC7"/>
    <w:rsid w:val="00E67794"/>
    <w:rsid w:val="00E750ED"/>
    <w:rsid w:val="00E85271"/>
    <w:rsid w:val="00E92A89"/>
    <w:rsid w:val="00EA17EE"/>
    <w:rsid w:val="00EA7829"/>
    <w:rsid w:val="00EB1F69"/>
    <w:rsid w:val="00EB7175"/>
    <w:rsid w:val="00EC4C5D"/>
    <w:rsid w:val="00ED2E7E"/>
    <w:rsid w:val="00ED3694"/>
    <w:rsid w:val="00EE280C"/>
    <w:rsid w:val="00EE6FFE"/>
    <w:rsid w:val="00F141D6"/>
    <w:rsid w:val="00F17617"/>
    <w:rsid w:val="00F25454"/>
    <w:rsid w:val="00F34D85"/>
    <w:rsid w:val="00F40463"/>
    <w:rsid w:val="00F43125"/>
    <w:rsid w:val="00F47B40"/>
    <w:rsid w:val="00F47DF9"/>
    <w:rsid w:val="00F50200"/>
    <w:rsid w:val="00F5180C"/>
    <w:rsid w:val="00F7573E"/>
    <w:rsid w:val="00F80EE3"/>
    <w:rsid w:val="00F829C9"/>
    <w:rsid w:val="00F92F93"/>
    <w:rsid w:val="00FA1635"/>
    <w:rsid w:val="00FA43E4"/>
    <w:rsid w:val="00FA6B29"/>
    <w:rsid w:val="00FC1248"/>
    <w:rsid w:val="00FC22C5"/>
    <w:rsid w:val="00FC37E9"/>
    <w:rsid w:val="00FC6DEE"/>
    <w:rsid w:val="00FC7499"/>
    <w:rsid w:val="00FF59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02329"/>
  <w15:chartTrackingRefBased/>
  <w15:docId w15:val="{626138F5-B391-4DEE-8899-F901DDB2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24EB3"/>
    <w:pPr>
      <w:spacing w:after="120"/>
      <w:ind w:firstLine="284"/>
    </w:pPr>
    <w:rPr>
      <w:rFonts w:ascii="Times" w:hAnsi="Times"/>
    </w:rPr>
  </w:style>
  <w:style w:type="paragraph" w:styleId="Titolo1">
    <w:name w:val="heading 1"/>
    <w:basedOn w:val="Normale"/>
    <w:next w:val="Normale"/>
    <w:link w:val="Titolo1Carattere"/>
    <w:uiPriority w:val="9"/>
    <w:qFormat/>
    <w:rsid w:val="003341A6"/>
    <w:pPr>
      <w:keepNext/>
      <w:keepLines/>
      <w:spacing w:before="240" w:after="0" w:line="360" w:lineRule="auto"/>
      <w:jc w:val="center"/>
      <w:outlineLvl w:val="0"/>
    </w:pPr>
    <w:rPr>
      <w:rFonts w:eastAsiaTheme="majorEastAsia" w:cstheme="majorBidi"/>
      <w:b/>
      <w:caps/>
      <w:sz w:val="26"/>
      <w:szCs w:val="32"/>
    </w:rPr>
  </w:style>
  <w:style w:type="paragraph" w:styleId="Titolo2">
    <w:name w:val="heading 2"/>
    <w:basedOn w:val="Normale"/>
    <w:next w:val="Normale"/>
    <w:link w:val="Titolo2Carattere"/>
    <w:autoRedefine/>
    <w:uiPriority w:val="9"/>
    <w:unhideWhenUsed/>
    <w:qFormat/>
    <w:rsid w:val="00884B69"/>
    <w:pPr>
      <w:keepNext/>
      <w:keepLines/>
      <w:jc w:val="both"/>
      <w:outlineLvl w:val="1"/>
    </w:pPr>
    <w:rPr>
      <w:rFonts w:eastAsiaTheme="majorEastAsia" w:cstheme="majorBidi"/>
      <w:b/>
      <w:sz w:val="24"/>
      <w:szCs w:val="26"/>
      <w:u w:val="single"/>
    </w:rPr>
  </w:style>
  <w:style w:type="paragraph" w:styleId="Titolo3">
    <w:name w:val="heading 3"/>
    <w:basedOn w:val="Normale"/>
    <w:next w:val="Normale"/>
    <w:link w:val="Titolo3Carattere"/>
    <w:uiPriority w:val="9"/>
    <w:unhideWhenUsed/>
    <w:qFormat/>
    <w:rsid w:val="006809A8"/>
    <w:pPr>
      <w:keepNext/>
      <w:keepLines/>
      <w:spacing w:before="40" w:after="0"/>
      <w:outlineLvl w:val="2"/>
    </w:pPr>
    <w:rPr>
      <w:rFonts w:eastAsiaTheme="majorEastAsia" w:cstheme="majorBidi"/>
      <w:b/>
      <w:smallCap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129AB"/>
    <w:pPr>
      <w:autoSpaceDE w:val="0"/>
      <w:autoSpaceDN w:val="0"/>
      <w:adjustRightInd w:val="0"/>
      <w:spacing w:after="0" w:line="240" w:lineRule="auto"/>
    </w:pPr>
    <w:rPr>
      <w:rFonts w:ascii="Verdana" w:hAnsi="Verdana" w:cs="Verdana"/>
      <w:color w:val="000000"/>
      <w:sz w:val="24"/>
      <w:szCs w:val="24"/>
    </w:rPr>
  </w:style>
  <w:style w:type="paragraph" w:styleId="Intestazione">
    <w:name w:val="header"/>
    <w:basedOn w:val="Normale"/>
    <w:link w:val="IntestazioneCarattere"/>
    <w:uiPriority w:val="99"/>
    <w:unhideWhenUsed/>
    <w:rsid w:val="004129A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129AB"/>
  </w:style>
  <w:style w:type="paragraph" w:styleId="Pidipagina">
    <w:name w:val="footer"/>
    <w:basedOn w:val="Normale"/>
    <w:link w:val="PidipaginaCarattere"/>
    <w:uiPriority w:val="99"/>
    <w:unhideWhenUsed/>
    <w:rsid w:val="004129A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129AB"/>
  </w:style>
  <w:style w:type="character" w:customStyle="1" w:styleId="Titolo1Carattere">
    <w:name w:val="Titolo 1 Carattere"/>
    <w:basedOn w:val="Carpredefinitoparagrafo"/>
    <w:link w:val="Titolo1"/>
    <w:uiPriority w:val="9"/>
    <w:rsid w:val="003341A6"/>
    <w:rPr>
      <w:rFonts w:ascii="Times" w:eastAsiaTheme="majorEastAsia" w:hAnsi="Times" w:cstheme="majorBidi"/>
      <w:b/>
      <w:caps/>
      <w:sz w:val="26"/>
      <w:szCs w:val="32"/>
    </w:rPr>
  </w:style>
  <w:style w:type="character" w:customStyle="1" w:styleId="Titolo2Carattere">
    <w:name w:val="Titolo 2 Carattere"/>
    <w:basedOn w:val="Carpredefinitoparagrafo"/>
    <w:link w:val="Titolo2"/>
    <w:uiPriority w:val="9"/>
    <w:rsid w:val="00884B69"/>
    <w:rPr>
      <w:rFonts w:ascii="Times" w:eastAsiaTheme="majorEastAsia" w:hAnsi="Times" w:cstheme="majorBidi"/>
      <w:b/>
      <w:sz w:val="24"/>
      <w:szCs w:val="26"/>
      <w:u w:val="single"/>
    </w:rPr>
  </w:style>
  <w:style w:type="paragraph" w:styleId="Nessunaspaziatura">
    <w:name w:val="No Spacing"/>
    <w:uiPriority w:val="1"/>
    <w:qFormat/>
    <w:rsid w:val="00924EB3"/>
    <w:pPr>
      <w:spacing w:after="0" w:line="240" w:lineRule="auto"/>
      <w:ind w:firstLine="284"/>
    </w:pPr>
    <w:rPr>
      <w:rFonts w:ascii="Times" w:hAnsi="Times"/>
    </w:rPr>
  </w:style>
  <w:style w:type="paragraph" w:styleId="Paragrafoelenco">
    <w:name w:val="List Paragraph"/>
    <w:basedOn w:val="Normale"/>
    <w:uiPriority w:val="34"/>
    <w:qFormat/>
    <w:rsid w:val="00924EB3"/>
    <w:pPr>
      <w:ind w:left="720"/>
      <w:contextualSpacing/>
    </w:pPr>
  </w:style>
  <w:style w:type="character" w:styleId="Collegamentoipertestuale">
    <w:name w:val="Hyperlink"/>
    <w:basedOn w:val="Carpredefinitoparagrafo"/>
    <w:uiPriority w:val="99"/>
    <w:unhideWhenUsed/>
    <w:rsid w:val="003341A6"/>
    <w:rPr>
      <w:color w:val="0563C1" w:themeColor="hyperlink"/>
      <w:u w:val="single"/>
    </w:rPr>
  </w:style>
  <w:style w:type="character" w:customStyle="1" w:styleId="Titolo3Carattere">
    <w:name w:val="Titolo 3 Carattere"/>
    <w:basedOn w:val="Carpredefinitoparagrafo"/>
    <w:link w:val="Titolo3"/>
    <w:uiPriority w:val="9"/>
    <w:rsid w:val="006809A8"/>
    <w:rPr>
      <w:rFonts w:ascii="Times" w:eastAsiaTheme="majorEastAsia" w:hAnsi="Times" w:cstheme="majorBidi"/>
      <w:b/>
      <w:smallCaps/>
      <w:sz w:val="24"/>
      <w:szCs w:val="24"/>
    </w:rPr>
  </w:style>
  <w:style w:type="paragraph" w:styleId="Titolosommario">
    <w:name w:val="TOC Heading"/>
    <w:basedOn w:val="Titolo1"/>
    <w:next w:val="Normale"/>
    <w:uiPriority w:val="39"/>
    <w:unhideWhenUsed/>
    <w:qFormat/>
    <w:rsid w:val="006809A8"/>
    <w:pPr>
      <w:spacing w:line="259" w:lineRule="auto"/>
      <w:ind w:firstLine="0"/>
      <w:jc w:val="left"/>
      <w:outlineLvl w:val="9"/>
    </w:pPr>
    <w:rPr>
      <w:rFonts w:asciiTheme="majorHAnsi" w:hAnsiTheme="majorHAnsi"/>
      <w:b w:val="0"/>
      <w:caps w:val="0"/>
      <w:color w:val="2E74B5" w:themeColor="accent1" w:themeShade="BF"/>
      <w:sz w:val="32"/>
      <w:lang w:eastAsia="it-IT"/>
    </w:rPr>
  </w:style>
  <w:style w:type="paragraph" w:styleId="Sommario2">
    <w:name w:val="toc 2"/>
    <w:basedOn w:val="Normale"/>
    <w:next w:val="Normale"/>
    <w:autoRedefine/>
    <w:uiPriority w:val="39"/>
    <w:unhideWhenUsed/>
    <w:rsid w:val="00004B12"/>
    <w:pPr>
      <w:tabs>
        <w:tab w:val="right" w:leader="dot" w:pos="9628"/>
      </w:tabs>
      <w:spacing w:after="100"/>
      <w:ind w:left="426" w:firstLine="0"/>
    </w:pPr>
  </w:style>
  <w:style w:type="paragraph" w:styleId="Sommario1">
    <w:name w:val="toc 1"/>
    <w:basedOn w:val="Normale"/>
    <w:next w:val="Normale"/>
    <w:autoRedefine/>
    <w:uiPriority w:val="39"/>
    <w:unhideWhenUsed/>
    <w:rsid w:val="00004B12"/>
    <w:pPr>
      <w:tabs>
        <w:tab w:val="right" w:leader="dot" w:pos="9628"/>
      </w:tabs>
      <w:spacing w:after="100"/>
      <w:ind w:firstLine="426"/>
    </w:pPr>
  </w:style>
  <w:style w:type="paragraph" w:styleId="Sommario3">
    <w:name w:val="toc 3"/>
    <w:basedOn w:val="Normale"/>
    <w:next w:val="Normale"/>
    <w:autoRedefine/>
    <w:uiPriority w:val="39"/>
    <w:unhideWhenUsed/>
    <w:rsid w:val="00004B12"/>
    <w:pPr>
      <w:tabs>
        <w:tab w:val="right" w:leader="dot" w:pos="9628"/>
      </w:tabs>
      <w:spacing w:after="100"/>
      <w:ind w:left="462" w:hanging="34"/>
    </w:pPr>
  </w:style>
  <w:style w:type="paragraph" w:styleId="Testofumetto">
    <w:name w:val="Balloon Text"/>
    <w:basedOn w:val="Normale"/>
    <w:link w:val="TestofumettoCarattere"/>
    <w:uiPriority w:val="99"/>
    <w:semiHidden/>
    <w:unhideWhenUsed/>
    <w:rsid w:val="008457B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457BA"/>
    <w:rPr>
      <w:rFonts w:ascii="Segoe UI" w:hAnsi="Segoe UI" w:cs="Segoe UI"/>
      <w:sz w:val="18"/>
      <w:szCs w:val="18"/>
    </w:rPr>
  </w:style>
  <w:style w:type="character" w:styleId="Rimandocommento">
    <w:name w:val="annotation reference"/>
    <w:basedOn w:val="Carpredefinitoparagrafo"/>
    <w:uiPriority w:val="99"/>
    <w:semiHidden/>
    <w:unhideWhenUsed/>
    <w:rsid w:val="004C0BD3"/>
    <w:rPr>
      <w:sz w:val="16"/>
      <w:szCs w:val="16"/>
    </w:rPr>
  </w:style>
  <w:style w:type="paragraph" w:styleId="Testocommento">
    <w:name w:val="annotation text"/>
    <w:basedOn w:val="Normale"/>
    <w:link w:val="TestocommentoCarattere"/>
    <w:uiPriority w:val="99"/>
    <w:semiHidden/>
    <w:unhideWhenUsed/>
    <w:rsid w:val="004C0BD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C0BD3"/>
    <w:rPr>
      <w:rFonts w:ascii="Times" w:hAnsi="Times"/>
      <w:sz w:val="20"/>
      <w:szCs w:val="20"/>
    </w:rPr>
  </w:style>
  <w:style w:type="paragraph" w:styleId="Soggettocommento">
    <w:name w:val="annotation subject"/>
    <w:basedOn w:val="Testocommento"/>
    <w:next w:val="Testocommento"/>
    <w:link w:val="SoggettocommentoCarattere"/>
    <w:uiPriority w:val="99"/>
    <w:semiHidden/>
    <w:unhideWhenUsed/>
    <w:rsid w:val="004C0BD3"/>
    <w:rPr>
      <w:b/>
      <w:bCs/>
    </w:rPr>
  </w:style>
  <w:style w:type="character" w:customStyle="1" w:styleId="SoggettocommentoCarattere">
    <w:name w:val="Soggetto commento Carattere"/>
    <w:basedOn w:val="TestocommentoCarattere"/>
    <w:link w:val="Soggettocommento"/>
    <w:uiPriority w:val="99"/>
    <w:semiHidden/>
    <w:rsid w:val="004C0BD3"/>
    <w:rPr>
      <w:rFonts w:ascii="Times" w:hAnsi="Times"/>
      <w:b/>
      <w:bCs/>
      <w:sz w:val="20"/>
      <w:szCs w:val="20"/>
    </w:rPr>
  </w:style>
  <w:style w:type="paragraph" w:styleId="Revisione">
    <w:name w:val="Revision"/>
    <w:hidden/>
    <w:uiPriority w:val="99"/>
    <w:semiHidden/>
    <w:rsid w:val="004C0BD3"/>
    <w:pPr>
      <w:spacing w:after="0" w:line="240" w:lineRule="auto"/>
    </w:pPr>
    <w:rPr>
      <w:rFonts w:ascii="Times" w:hAnsi="Times"/>
    </w:rPr>
  </w:style>
  <w:style w:type="paragraph" w:styleId="NormaleWeb">
    <w:name w:val="Normal (Web)"/>
    <w:basedOn w:val="Normale"/>
    <w:uiPriority w:val="99"/>
    <w:semiHidden/>
    <w:unhideWhenUsed/>
    <w:rsid w:val="009C6F97"/>
    <w:pPr>
      <w:spacing w:before="100" w:beforeAutospacing="1" w:after="100" w:afterAutospacing="1" w:line="240" w:lineRule="auto"/>
      <w:ind w:firstLine="0"/>
    </w:pPr>
    <w:rPr>
      <w:rFonts w:ascii="Times New Roman" w:eastAsia="Times New Roman" w:hAnsi="Times New Roman" w:cs="Times New Roman"/>
      <w:sz w:val="24"/>
      <w:szCs w:val="24"/>
      <w:lang w:eastAsia="it-IT"/>
    </w:rPr>
  </w:style>
  <w:style w:type="character" w:customStyle="1" w:styleId="Menzionenonrisolta1">
    <w:name w:val="Menzione non risolta1"/>
    <w:basedOn w:val="Carpredefinitoparagrafo"/>
    <w:uiPriority w:val="99"/>
    <w:semiHidden/>
    <w:unhideWhenUsed/>
    <w:rsid w:val="00DF4D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442017">
      <w:bodyDiv w:val="1"/>
      <w:marLeft w:val="0"/>
      <w:marRight w:val="0"/>
      <w:marTop w:val="0"/>
      <w:marBottom w:val="0"/>
      <w:divBdr>
        <w:top w:val="none" w:sz="0" w:space="0" w:color="auto"/>
        <w:left w:val="none" w:sz="0" w:space="0" w:color="auto"/>
        <w:bottom w:val="none" w:sz="0" w:space="0" w:color="auto"/>
        <w:right w:val="none" w:sz="0" w:space="0" w:color="auto"/>
      </w:divBdr>
    </w:div>
    <w:div w:id="1278022048">
      <w:bodyDiv w:val="1"/>
      <w:marLeft w:val="0"/>
      <w:marRight w:val="0"/>
      <w:marTop w:val="0"/>
      <w:marBottom w:val="0"/>
      <w:divBdr>
        <w:top w:val="none" w:sz="0" w:space="0" w:color="auto"/>
        <w:left w:val="none" w:sz="0" w:space="0" w:color="auto"/>
        <w:bottom w:val="none" w:sz="0" w:space="0" w:color="auto"/>
        <w:right w:val="none" w:sz="0" w:space="0" w:color="auto"/>
      </w:divBdr>
    </w:div>
    <w:div w:id="200601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esca.calo@polib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poliba.it" TargetMode="External"/><Relationship Id="rId5" Type="http://schemas.openxmlformats.org/officeDocument/2006/relationships/webSettings" Target="webSettings.xml"/><Relationship Id="rId10" Type="http://schemas.openxmlformats.org/officeDocument/2006/relationships/hyperlink" Target="mailto:marco.locurcio@poliba.it" TargetMode="External"/><Relationship Id="rId4" Type="http://schemas.openxmlformats.org/officeDocument/2006/relationships/settings" Target="settings.xml"/><Relationship Id="rId9" Type="http://schemas.openxmlformats.org/officeDocument/2006/relationships/hyperlink" Target="mailto:giovanni.ventura@poliba.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073EC-F35E-4D94-8AE9-A49D6C88E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5310</Words>
  <Characters>30267</Characters>
  <Application>Microsoft Office Word</Application>
  <DocSecurity>0</DocSecurity>
  <Lines>252</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Collaboratori Segreteria</dc:creator>
  <cp:keywords/>
  <dc:description/>
  <cp:lastModifiedBy>AMM-P0321</cp:lastModifiedBy>
  <cp:revision>10</cp:revision>
  <cp:lastPrinted>2024-03-25T09:40:00Z</cp:lastPrinted>
  <dcterms:created xsi:type="dcterms:W3CDTF">2024-03-07T11:53:00Z</dcterms:created>
  <dcterms:modified xsi:type="dcterms:W3CDTF">2024-03-25T11:32:00Z</dcterms:modified>
</cp:coreProperties>
</file>