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36" w:rsidRDefault="00CC2436" w:rsidP="00CC2436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436" w:rsidRPr="00CC2436" w:rsidRDefault="00CC2436" w:rsidP="00CC2436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Laure</w:t>
      </w:r>
      <w:r w:rsidR="00861FE6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andi in Ingegneria </w:t>
      </w:r>
      <w:r w:rsidR="004E183A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Gestionale</w:t>
      </w:r>
    </w:p>
    <w:p w:rsidR="00CC2436" w:rsidRPr="007906E4" w:rsidRDefault="00CC2436" w:rsidP="00CC2436">
      <w:pPr>
        <w:jc w:val="center"/>
        <w:rPr>
          <w:rFonts w:ascii="Arial" w:eastAsia="Times New Roman" w:hAnsi="Arial" w:cs="Arial"/>
          <w:sz w:val="20"/>
          <w:szCs w:val="20"/>
          <w:lang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Milano, Roma, Torino, Verona</w:t>
      </w: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CC2436" w:rsidRPr="007906E4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Verrai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inserito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all’interno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uno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dei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nostri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team, e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avrai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l’opportunità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approfondire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tue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conoscenze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informatiche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costruirne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nuove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integrandole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competenze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funzionali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relative a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diversi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settori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aziendali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CC2436" w:rsidRPr="007906E4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4E183A" w:rsidRPr="004E183A" w:rsidRDefault="004E183A" w:rsidP="004E183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Parteciperai a importanti progetti di consulenza per i nostri clienti e sarai coinvolto in attività inerenti una o più delle seguenti aree: </w:t>
      </w:r>
    </w:p>
    <w:p w:rsidR="004E183A" w:rsidRPr="004E183A" w:rsidRDefault="004E183A" w:rsidP="004E183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4E183A" w:rsidRPr="004E183A" w:rsidRDefault="004E183A" w:rsidP="004E183A">
      <w:pPr>
        <w:pStyle w:val="Paragrafoelenco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definizione delle strategie di business di breve e lungo termine, mediante l’analisi dei trend di mercato, la valutazione del posizionamento e lo sviluppo di business case </w:t>
      </w:r>
    </w:p>
    <w:p w:rsidR="004E183A" w:rsidRPr="004E183A" w:rsidRDefault="004E183A" w:rsidP="004E183A">
      <w:pPr>
        <w:pStyle w:val="Paragrafoelenco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re-engineering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dei processi contabili e finanziari, revisione dei modelli di controllo, introduzione di nuove procedure </w:t>
      </w:r>
    </w:p>
    <w:p w:rsidR="004E183A" w:rsidRPr="004E183A" w:rsidRDefault="004E183A" w:rsidP="004E183A">
      <w:pPr>
        <w:pStyle w:val="Paragrafoelenco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disegno e realizzazione di modelli distributivi e strategie commerciali supportate da logiche di Marketing innovative </w:t>
      </w:r>
    </w:p>
    <w:p w:rsidR="004E183A" w:rsidRPr="004E183A" w:rsidRDefault="004E183A" w:rsidP="004E183A">
      <w:pPr>
        <w:pStyle w:val="Paragrafoelenco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analisi dati e definizione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KPi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di monitoraggio dati </w:t>
      </w:r>
    </w:p>
    <w:p w:rsidR="004E183A" w:rsidRPr="004E183A" w:rsidRDefault="004E183A" w:rsidP="004E183A">
      <w:pPr>
        <w:pStyle w:val="Paragrafoelenco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supporto al 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controllo operativo di commessa</w:t>
      </w:r>
    </w:p>
    <w:p w:rsidR="00CC2436" w:rsidRDefault="00CC2436" w:rsidP="004E183A">
      <w:pPr>
        <w:ind w:left="720"/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Laureandi </w:t>
      </w:r>
      <w:r w:rsidR="00773AF7">
        <w:rPr>
          <w:rFonts w:ascii="Arial" w:eastAsia="Times New Roman" w:hAnsi="Arial" w:cs="Arial"/>
          <w:sz w:val="20"/>
          <w:szCs w:val="20"/>
          <w:lang w:val="it-IT" w:eastAsia="it-IT" w:bidi="ar-SA"/>
        </w:rPr>
        <w:t>magistral</w:t>
      </w:r>
      <w:r w:rsidR="007E69EC">
        <w:rPr>
          <w:rFonts w:ascii="Arial" w:eastAsia="Times New Roman" w:hAnsi="Arial" w:cs="Arial"/>
          <w:sz w:val="20"/>
          <w:szCs w:val="20"/>
          <w:lang w:val="it-IT" w:eastAsia="it-IT" w:bidi="ar-SA"/>
        </w:rPr>
        <w:t>i in Ingegneria Gestionale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Capacità di analisi e progettazione di modelli statistici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Capacità di utilizzo di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tools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tecnologie per il monitoraggio delle perfomance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Attitudine al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problem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solving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Spiccata propensione al lavoro in team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Autonomia organizzativa, intraprendenza e creatività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Ottime capacità comunicative e relazionali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Intraprendenza e autonomia organizzativa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Buone capacità di comunicazione, scritta e orale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Interesse per le nuove tecnologie con particolare interesse sull’area web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analytics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4E183A" w:rsidRPr="004E183A" w:rsidRDefault="004E183A" w:rsidP="004E183A">
      <w:pPr>
        <w:pStyle w:val="Paragrafoelenco"/>
        <w:numPr>
          <w:ilvl w:val="0"/>
          <w:numId w:val="5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 w:bidi="ar-SA"/>
        </w:rPr>
        <w:t>Buona conoscenza della lingua inglese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Se sei in grado di elaborare idee non convenzionali e di trasformarle in risultati di eccellenza, se sei abituato a considerare i problemi come sfide da superare per puntare sempre più in alto, entra in Accenture! Ti offriamo gli strumenti e la formazione ideali per costruire il tuo percorso professionale in un ambiente internaz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ionale e crescere velocemente. </w:t>
      </w: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Porta il tuo talento nei nostri team </w:t>
      </w:r>
      <w:proofErr w:type="spellStart"/>
      <w:r w:rsidRPr="004E183A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Consulting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che combinano competenze </w:t>
      </w:r>
      <w:r w:rsidRPr="004E183A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tecnologiche</w:t>
      </w: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</w:t>
      </w:r>
      <w:r w:rsidRPr="004E183A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digitali</w:t>
      </w: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e </w:t>
      </w:r>
      <w:r w:rsidRPr="004E183A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di business</w:t>
      </w: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operations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per ideare, progettare e realizzare soluzioni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end-to-end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innovative per consentire ai nostri clienti – Aziende e pubbliche amministrazioni – di raggiun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gere performance di eccellenza </w:t>
      </w: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Forniamo i nostri servizi e soluzioni attraverso 19 aree specifiche per settore di mercato e in cinque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Operating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Group: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Communications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Media &amp;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Technology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Financial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Services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Health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&amp; Public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S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>ervices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it-IT"/>
        </w:rPr>
        <w:t>Products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 e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it-IT"/>
        </w:rPr>
        <w:t>Resources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. </w:t>
      </w: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4E183A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In Accenture, potrai sviluppare e applicare le tue competenze specifiche di settore di mercato, al fine di creare valore tangibile per i nostri clienti e, al contempo, costruire un eccellente percorso di carriera. </w:t>
      </w:r>
    </w:p>
    <w:p w:rsidR="00CC2436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lastRenderedPageBreak/>
        <w:t xml:space="preserve">I clienti di Accenture coprono ogni settore di mercato e area geografica: questo consente ai nostri professionisti di maturare conoscenze approfondite e distintive spendibili sul mercato di riferimento. Lavorando in un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operating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group</w:t>
      </w:r>
      <w:proofErr w:type="spellEnd"/>
      <w:r w:rsidRPr="004E183A">
        <w:rPr>
          <w:rFonts w:ascii="Arial" w:eastAsia="Times New Roman" w:hAnsi="Arial" w:cs="Arial"/>
          <w:sz w:val="20"/>
          <w:szCs w:val="20"/>
          <w:lang w:val="it-IT" w:eastAsia="it-IT"/>
        </w:rPr>
        <w:t>, acquisirai una conoscenza intima del business dei nostri clienti, approfondendo le tue competenze di settore e l'esperienza nel processo.</w:t>
      </w:r>
      <w:r w:rsidR="00CC2436"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4E183A" w:rsidRPr="00CC2436" w:rsidRDefault="004E183A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Cosa ti offriamo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Lo stage, con decorrenza immediata una volta terminato l’iter di selezione, richiederà un impegno quotidiano full-time. La durata prevista è di sei mesi, al termine dei quali, dopo aver conseguito la laurea, sarà valutata la possibilità di un’assunzione al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l’interno del gruppo Accenture.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Durante lo stage, un tutor ti aiuterà a integrarti nel team di lavoro garantendoti la formazione necessaria per raggiungere gli obiettivi assegnati.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È previsto un rimborso spese mensile.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ricordiamo che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 si impegna a creare e offrire un ambiente di lavoro accessibile, inclusivo, aperto ed accogliente per le persone con differenti abilità, background, stili di vita, orientamento sessuale e identità di genere, bisogni e aspettative per consentire a ciascuno di realizzarsi professionalmente.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nostra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strategia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Inclusion</w:t>
      </w:r>
      <w:proofErr w:type="spellEnd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&amp;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Diversity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ha l’obiettivo di abbattere ogni tipo di barriera e pregiudizio e di comprendere le potenzialità delle diversità per valorizzarle e potenziarne i comportamenti creativi e innovativi. 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valorizzazione della diversità è elemento fondamentale della nostra cultura e dei nostri valori e, attraverso la moltiplicazione del valore che ogni persona porta con sé con il proprio bagaglio di esperienza, formazione, opinioni e stile, abilita un ambiente di lavoro innovativo, collaborativo e motivante.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Accenture si impegna inoltre ad adempiere agli obblighi di legge, ai sensi degli art. 1 e 18, legge 68/99, valutando con particolare attenzione i candidati appartenenti alle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categorie protette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D53933" w:rsidRDefault="00D53933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D53933" w:rsidRDefault="00D53933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861FE6" w:rsidRDefault="00733E79" w:rsidP="00CC2436">
      <w:pPr>
        <w:jc w:val="both"/>
      </w:pPr>
      <w:hyperlink r:id="rId6" w:history="1">
        <w:r w:rsidR="004E183A" w:rsidRPr="00F37C6C">
          <w:rPr>
            <w:rStyle w:val="Collegamentoipertestuale"/>
          </w:rPr>
          <w:t>https://www.accenture.com/it-it/careers/jobdetails?src=JB-11541&amp;id=00407234_it&amp;src=UNV-22621</w:t>
        </w:r>
      </w:hyperlink>
    </w:p>
    <w:p w:rsidR="004E183A" w:rsidRDefault="004E183A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861FE6" w:rsidRPr="00861FE6" w:rsidRDefault="00861FE6" w:rsidP="00CC2436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D53933" w:rsidRPr="00D53933" w:rsidRDefault="00D53933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proofErr w:type="spellStart"/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  <w:proofErr w:type="spellEnd"/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9345F7" w:rsidRDefault="009345F7" w:rsidP="00CC2436">
      <w:pPr>
        <w:jc w:val="both"/>
      </w:pPr>
    </w:p>
    <w:sectPr w:rsidR="009345F7" w:rsidSect="000153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4D9A"/>
    <w:multiLevelType w:val="multilevel"/>
    <w:tmpl w:val="85905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8875EF"/>
    <w:multiLevelType w:val="multilevel"/>
    <w:tmpl w:val="2706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704F7"/>
    <w:multiLevelType w:val="hybridMultilevel"/>
    <w:tmpl w:val="618A5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991652"/>
    <w:multiLevelType w:val="hybridMultilevel"/>
    <w:tmpl w:val="15CED9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C2436"/>
    <w:rsid w:val="002A245D"/>
    <w:rsid w:val="004E183A"/>
    <w:rsid w:val="00733E79"/>
    <w:rsid w:val="00773AF7"/>
    <w:rsid w:val="007E69EC"/>
    <w:rsid w:val="00861FE6"/>
    <w:rsid w:val="009345F7"/>
    <w:rsid w:val="00CC2436"/>
    <w:rsid w:val="00D53933"/>
    <w:rsid w:val="00DF3EE9"/>
    <w:rsid w:val="00E45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436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24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2436"/>
    <w:rPr>
      <w:rFonts w:ascii="Tahoma" w:hAnsi="Tahoma" w:cs="Tahoma"/>
      <w:sz w:val="16"/>
      <w:szCs w:val="16"/>
      <w:lang w:val="en-US" w:bidi="en-US"/>
    </w:rPr>
  </w:style>
  <w:style w:type="character" w:styleId="Collegamentoipertestuale">
    <w:name w:val="Hyperlink"/>
    <w:basedOn w:val="Carpredefinitoparagrafo"/>
    <w:uiPriority w:val="99"/>
    <w:unhideWhenUsed/>
    <w:rsid w:val="00CC243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4E183A"/>
    <w:pPr>
      <w:spacing w:before="100" w:beforeAutospacing="1" w:after="100" w:afterAutospacing="1"/>
    </w:pPr>
    <w:rPr>
      <w:rFonts w:ascii="Times New Roman" w:eastAsia="Times New Roman" w:hAnsi="Times New Roman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4E183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4E18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8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407234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defuser</cp:lastModifiedBy>
  <cp:revision>7</cp:revision>
  <dcterms:created xsi:type="dcterms:W3CDTF">2016-09-19T16:06:00Z</dcterms:created>
  <dcterms:modified xsi:type="dcterms:W3CDTF">2016-09-20T13:14:00Z</dcterms:modified>
</cp:coreProperties>
</file>